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267" w:rsidRDefault="00846267" w:rsidP="00846267">
      <w:pPr>
        <w:jc w:val="center"/>
        <w:rPr>
          <w:b/>
          <w:sz w:val="28"/>
          <w:szCs w:val="28"/>
        </w:rPr>
      </w:pPr>
      <w:r>
        <w:rPr>
          <w:noProof/>
        </w:rPr>
        <w:drawing>
          <wp:inline distT="0" distB="0" distL="0" distR="0" wp14:anchorId="19185A70" wp14:editId="56524C0F">
            <wp:extent cx="3133725" cy="7274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lip-logoPNG.png"/>
                    <pic:cNvPicPr/>
                  </pic:nvPicPr>
                  <pic:blipFill>
                    <a:blip r:embed="rId8">
                      <a:extLst>
                        <a:ext uri="{28A0092B-C50C-407E-A947-70E740481C1C}">
                          <a14:useLocalDpi xmlns:a14="http://schemas.microsoft.com/office/drawing/2010/main" val="0"/>
                        </a:ext>
                      </a:extLst>
                    </a:blip>
                    <a:stretch>
                      <a:fillRect/>
                    </a:stretch>
                  </pic:blipFill>
                  <pic:spPr>
                    <a:xfrm>
                      <a:off x="0" y="0"/>
                      <a:ext cx="3133725" cy="727471"/>
                    </a:xfrm>
                    <a:prstGeom prst="rect">
                      <a:avLst/>
                    </a:prstGeom>
                  </pic:spPr>
                </pic:pic>
              </a:graphicData>
            </a:graphic>
          </wp:inline>
        </w:drawing>
      </w:r>
    </w:p>
    <w:p w:rsidR="00846267" w:rsidRDefault="00846267" w:rsidP="00846267">
      <w:pPr>
        <w:jc w:val="center"/>
        <w:rPr>
          <w:rFonts w:cs="Arial"/>
          <w:sz w:val="36"/>
          <w:szCs w:val="36"/>
        </w:rPr>
      </w:pPr>
    </w:p>
    <w:p w:rsidR="00846267" w:rsidRPr="00364679" w:rsidRDefault="00846267" w:rsidP="00846267">
      <w:pPr>
        <w:jc w:val="center"/>
        <w:rPr>
          <w:rFonts w:cs="Arial"/>
          <w:sz w:val="36"/>
          <w:szCs w:val="36"/>
        </w:rPr>
      </w:pPr>
      <w:r>
        <w:rPr>
          <w:rFonts w:cs="Arial"/>
          <w:sz w:val="36"/>
          <w:szCs w:val="36"/>
        </w:rPr>
        <w:t xml:space="preserve">Trends and </w:t>
      </w:r>
      <w:r w:rsidRPr="00364679">
        <w:rPr>
          <w:rFonts w:cs="Arial"/>
          <w:sz w:val="36"/>
          <w:szCs w:val="36"/>
        </w:rPr>
        <w:t>Emerging Issues Survey Report, January 20</w:t>
      </w:r>
      <w:r>
        <w:rPr>
          <w:rFonts w:cs="Arial"/>
          <w:sz w:val="36"/>
          <w:szCs w:val="36"/>
        </w:rPr>
        <w:t>20</w:t>
      </w:r>
    </w:p>
    <w:p w:rsidR="00846267" w:rsidRPr="00FB22B0" w:rsidRDefault="00846267" w:rsidP="00846267">
      <w:pPr>
        <w:jc w:val="center"/>
        <w:rPr>
          <w:rFonts w:cs="Arial"/>
          <w:sz w:val="16"/>
          <w:szCs w:val="16"/>
        </w:rPr>
      </w:pPr>
    </w:p>
    <w:p w:rsidR="00846267" w:rsidRPr="009375D7" w:rsidRDefault="00846267" w:rsidP="00846267">
      <w:pPr>
        <w:rPr>
          <w:rFonts w:cs="Arial"/>
          <w:b/>
          <w:sz w:val="32"/>
          <w:szCs w:val="32"/>
        </w:rPr>
      </w:pPr>
      <w:r w:rsidRPr="009375D7">
        <w:rPr>
          <w:rFonts w:cs="Arial"/>
          <w:b/>
          <w:sz w:val="32"/>
          <w:szCs w:val="32"/>
        </w:rPr>
        <w:t>Introduction</w:t>
      </w:r>
    </w:p>
    <w:p w:rsidR="00846267" w:rsidRDefault="00846267" w:rsidP="00846267">
      <w:pPr>
        <w:rPr>
          <w:rFonts w:cs="Arial"/>
          <w:sz w:val="24"/>
          <w:szCs w:val="24"/>
        </w:rPr>
      </w:pPr>
      <w:r w:rsidRPr="00770943">
        <w:rPr>
          <w:rFonts w:cs="Arial"/>
          <w:sz w:val="24"/>
          <w:szCs w:val="24"/>
        </w:rPr>
        <w:t xml:space="preserve">The TWLIP Service Coordination Action Group is an inter-agency working group interested in learning about current trends and emerging issues among newcomers and immigrants within the </w:t>
      </w:r>
      <w:r w:rsidR="00FE2F88">
        <w:rPr>
          <w:rFonts w:cs="Arial"/>
          <w:sz w:val="24"/>
          <w:szCs w:val="24"/>
        </w:rPr>
        <w:t xml:space="preserve">Toronto </w:t>
      </w:r>
      <w:r w:rsidRPr="00770943">
        <w:rPr>
          <w:rFonts w:cs="Arial"/>
          <w:sz w:val="24"/>
          <w:szCs w:val="24"/>
        </w:rPr>
        <w:t>West catchment area.  A short online survey</w:t>
      </w:r>
      <w:r>
        <w:rPr>
          <w:rFonts w:cs="Arial"/>
          <w:sz w:val="24"/>
          <w:szCs w:val="24"/>
        </w:rPr>
        <w:t xml:space="preserve"> (Appendix A)</w:t>
      </w:r>
      <w:r w:rsidRPr="00770943">
        <w:rPr>
          <w:rFonts w:cs="Arial"/>
          <w:sz w:val="24"/>
          <w:szCs w:val="24"/>
        </w:rPr>
        <w:t xml:space="preserve"> was designed to capture this information from various service providers.  </w:t>
      </w:r>
    </w:p>
    <w:p w:rsidR="00846267" w:rsidRPr="009942CE" w:rsidRDefault="00846267" w:rsidP="00846267">
      <w:pPr>
        <w:pStyle w:val="Heading4"/>
        <w:rPr>
          <w:rFonts w:asciiTheme="minorHAnsi" w:hAnsiTheme="minorHAnsi"/>
          <w:b w:val="0"/>
        </w:rPr>
      </w:pPr>
      <w:r w:rsidRPr="009942CE">
        <w:rPr>
          <w:rFonts w:asciiTheme="minorHAnsi" w:hAnsiTheme="minorHAnsi" w:cs="Arial"/>
          <w:b w:val="0"/>
        </w:rPr>
        <w:t xml:space="preserve">Organizations were asked to </w:t>
      </w:r>
      <w:r>
        <w:rPr>
          <w:rFonts w:asciiTheme="minorHAnsi" w:hAnsiTheme="minorHAnsi" w:cs="Arial"/>
          <w:b w:val="0"/>
        </w:rPr>
        <w:t xml:space="preserve">identify the top three trends/ emerging issues </w:t>
      </w:r>
      <w:r w:rsidRPr="009942CE">
        <w:rPr>
          <w:rFonts w:asciiTheme="minorHAnsi" w:hAnsiTheme="minorHAnsi"/>
          <w:b w:val="0"/>
        </w:rPr>
        <w:t>observed in the past year. '</w:t>
      </w:r>
      <w:r>
        <w:rPr>
          <w:rFonts w:asciiTheme="minorHAnsi" w:hAnsiTheme="minorHAnsi"/>
          <w:b w:val="0"/>
        </w:rPr>
        <w:t>Trends/ e</w:t>
      </w:r>
      <w:r w:rsidRPr="009942CE">
        <w:rPr>
          <w:rFonts w:asciiTheme="minorHAnsi" w:hAnsiTheme="minorHAnsi"/>
          <w:b w:val="0"/>
        </w:rPr>
        <w:t xml:space="preserve">merging issues' </w:t>
      </w:r>
      <w:r>
        <w:rPr>
          <w:rFonts w:asciiTheme="minorHAnsi" w:hAnsiTheme="minorHAnsi"/>
          <w:b w:val="0"/>
        </w:rPr>
        <w:t xml:space="preserve">were defined as </w:t>
      </w:r>
      <w:r w:rsidRPr="009942CE">
        <w:rPr>
          <w:rFonts w:asciiTheme="minorHAnsi" w:hAnsiTheme="minorHAnsi"/>
          <w:b w:val="0"/>
        </w:rPr>
        <w:t xml:space="preserve">challenges or problems that are </w:t>
      </w:r>
      <w:r>
        <w:rPr>
          <w:rFonts w:asciiTheme="minorHAnsi" w:hAnsiTheme="minorHAnsi"/>
          <w:b w:val="0"/>
        </w:rPr>
        <w:t xml:space="preserve">new, or going and important, </w:t>
      </w:r>
      <w:r w:rsidRPr="009942CE">
        <w:rPr>
          <w:rFonts w:asciiTheme="minorHAnsi" w:hAnsiTheme="minorHAnsi"/>
          <w:b w:val="0"/>
        </w:rPr>
        <w:t>to newcomer and immigrant service users in the communities serve</w:t>
      </w:r>
      <w:r>
        <w:rPr>
          <w:rFonts w:asciiTheme="minorHAnsi" w:hAnsiTheme="minorHAnsi"/>
          <w:b w:val="0"/>
        </w:rPr>
        <w:t>d</w:t>
      </w:r>
      <w:r w:rsidRPr="009942CE">
        <w:rPr>
          <w:rFonts w:asciiTheme="minorHAnsi" w:hAnsiTheme="minorHAnsi"/>
          <w:b w:val="0"/>
        </w:rPr>
        <w:t>.</w:t>
      </w:r>
    </w:p>
    <w:p w:rsidR="00846267" w:rsidRPr="006F276E" w:rsidRDefault="00846267" w:rsidP="00846267">
      <w:pPr>
        <w:rPr>
          <w:rFonts w:cs="Arial"/>
          <w:sz w:val="24"/>
          <w:szCs w:val="24"/>
        </w:rPr>
      </w:pPr>
      <w:r w:rsidRPr="00770943">
        <w:rPr>
          <w:rFonts w:cs="Arial"/>
          <w:sz w:val="24"/>
          <w:szCs w:val="24"/>
        </w:rPr>
        <w:t xml:space="preserve">The survey was active </w:t>
      </w:r>
      <w:r w:rsidR="004B1AA9">
        <w:rPr>
          <w:rFonts w:cs="Arial"/>
          <w:sz w:val="24"/>
          <w:szCs w:val="24"/>
        </w:rPr>
        <w:t xml:space="preserve">from </w:t>
      </w:r>
      <w:r w:rsidRPr="004B1AA9">
        <w:rPr>
          <w:rFonts w:cs="Arial"/>
          <w:sz w:val="24"/>
          <w:szCs w:val="24"/>
        </w:rPr>
        <w:t>October</w:t>
      </w:r>
      <w:r w:rsidR="004B1AA9" w:rsidRPr="004B1AA9">
        <w:rPr>
          <w:rFonts w:cs="Arial"/>
          <w:sz w:val="24"/>
          <w:szCs w:val="24"/>
        </w:rPr>
        <w:t xml:space="preserve"> 10 – 31</w:t>
      </w:r>
      <w:r w:rsidRPr="004B1AA9">
        <w:rPr>
          <w:rFonts w:cs="Arial"/>
          <w:sz w:val="24"/>
          <w:szCs w:val="24"/>
        </w:rPr>
        <w:t>,</w:t>
      </w:r>
      <w:r w:rsidRPr="00770943">
        <w:rPr>
          <w:rFonts w:cs="Arial"/>
          <w:sz w:val="24"/>
          <w:szCs w:val="24"/>
        </w:rPr>
        <w:t xml:space="preserve"> 201</w:t>
      </w:r>
      <w:r>
        <w:rPr>
          <w:rFonts w:cs="Arial"/>
          <w:sz w:val="24"/>
          <w:szCs w:val="24"/>
        </w:rPr>
        <w:t>9</w:t>
      </w:r>
      <w:r w:rsidRPr="00770943">
        <w:rPr>
          <w:rFonts w:cs="Arial"/>
          <w:sz w:val="24"/>
          <w:szCs w:val="24"/>
        </w:rPr>
        <w:t xml:space="preserve">.  </w:t>
      </w:r>
      <w:r>
        <w:rPr>
          <w:rFonts w:cs="Arial"/>
          <w:sz w:val="24"/>
          <w:szCs w:val="24"/>
        </w:rPr>
        <w:t>28</w:t>
      </w:r>
      <w:r w:rsidRPr="00770943">
        <w:rPr>
          <w:rFonts w:cs="Arial"/>
          <w:sz w:val="24"/>
          <w:szCs w:val="24"/>
        </w:rPr>
        <w:t xml:space="preserve"> organizations completed the survey</w:t>
      </w:r>
      <w:r>
        <w:rPr>
          <w:rFonts w:cs="Arial"/>
          <w:sz w:val="24"/>
          <w:szCs w:val="24"/>
        </w:rPr>
        <w:t xml:space="preserve"> (see next page).  </w:t>
      </w:r>
      <w:r w:rsidRPr="00770943">
        <w:rPr>
          <w:rFonts w:cs="Arial"/>
          <w:sz w:val="24"/>
          <w:szCs w:val="24"/>
        </w:rPr>
        <w:t xml:space="preserve">The </w:t>
      </w:r>
      <w:r>
        <w:rPr>
          <w:rFonts w:cs="Arial"/>
          <w:sz w:val="24"/>
          <w:szCs w:val="24"/>
        </w:rPr>
        <w:t xml:space="preserve">data </w:t>
      </w:r>
      <w:r w:rsidRPr="00770943">
        <w:rPr>
          <w:rFonts w:cs="Arial"/>
          <w:sz w:val="24"/>
          <w:szCs w:val="24"/>
        </w:rPr>
        <w:t xml:space="preserve">collected has </w:t>
      </w:r>
      <w:r w:rsidRPr="006968C6">
        <w:rPr>
          <w:rFonts w:cs="Arial"/>
          <w:sz w:val="24"/>
          <w:szCs w:val="24"/>
        </w:rPr>
        <w:t xml:space="preserve">been compiled into aggregate form and this summary report will be available on the TWLIP website </w:t>
      </w:r>
      <w:r w:rsidRPr="006F276E">
        <w:rPr>
          <w:rFonts w:cs="Arial"/>
          <w:sz w:val="24"/>
          <w:szCs w:val="24"/>
        </w:rPr>
        <w:t xml:space="preserve">at </w:t>
      </w:r>
      <w:r w:rsidR="00983368">
        <w:rPr>
          <w:rFonts w:cs="Arial"/>
          <w:sz w:val="24"/>
          <w:szCs w:val="24"/>
        </w:rPr>
        <w:fldChar w:fldCharType="begin"/>
      </w:r>
      <w:r w:rsidR="00983368">
        <w:rPr>
          <w:rFonts w:cs="Arial"/>
          <w:sz w:val="24"/>
          <w:szCs w:val="24"/>
        </w:rPr>
        <w:instrText xml:space="preserve"> HYPERLINK "http://www.torontowestlip.ca/wp-content/uploads/Emerging-Issues-Survey-Report_Jan-2020.docx" </w:instrText>
      </w:r>
      <w:r w:rsidR="00983368">
        <w:rPr>
          <w:rFonts w:cs="Arial"/>
          <w:sz w:val="24"/>
          <w:szCs w:val="24"/>
        </w:rPr>
      </w:r>
      <w:r w:rsidR="00983368">
        <w:rPr>
          <w:rFonts w:cs="Arial"/>
          <w:sz w:val="24"/>
          <w:szCs w:val="24"/>
        </w:rPr>
        <w:fldChar w:fldCharType="separate"/>
      </w:r>
      <w:r w:rsidR="00983368" w:rsidRPr="00983368">
        <w:rPr>
          <w:rStyle w:val="Hyperlink"/>
          <w:rFonts w:cs="Arial"/>
          <w:sz w:val="24"/>
          <w:szCs w:val="24"/>
        </w:rPr>
        <w:t>http://www.torontowestlip.ca/wp-content/uploads/Emerging-Issues-Survey-Report_Jan-2020.docx</w:t>
      </w:r>
      <w:r w:rsidR="00983368">
        <w:rPr>
          <w:rFonts w:cs="Arial"/>
          <w:sz w:val="24"/>
          <w:szCs w:val="24"/>
        </w:rPr>
        <w:fldChar w:fldCharType="end"/>
      </w:r>
      <w:bookmarkStart w:id="0" w:name="_GoBack"/>
      <w:bookmarkEnd w:id="0"/>
      <w:r w:rsidRPr="008F6875">
        <w:rPr>
          <w:rFonts w:cs="Arial"/>
          <w:sz w:val="24"/>
          <w:szCs w:val="24"/>
        </w:rPr>
        <w:t>.</w:t>
      </w:r>
      <w:r>
        <w:rPr>
          <w:rFonts w:cs="Arial"/>
          <w:sz w:val="24"/>
          <w:szCs w:val="24"/>
        </w:rPr>
        <w:t xml:space="preserve"> </w:t>
      </w:r>
      <w:r w:rsidRPr="006F276E">
        <w:rPr>
          <w:rFonts w:cs="Arial"/>
          <w:sz w:val="24"/>
          <w:szCs w:val="24"/>
        </w:rPr>
        <w:t xml:space="preserve">A Summary/ Observations section </w:t>
      </w:r>
      <w:r>
        <w:rPr>
          <w:rFonts w:cs="Arial"/>
          <w:sz w:val="24"/>
          <w:szCs w:val="24"/>
        </w:rPr>
        <w:t xml:space="preserve">is included </w:t>
      </w:r>
      <w:r w:rsidR="000B63E0">
        <w:rPr>
          <w:rFonts w:cs="Arial"/>
          <w:sz w:val="24"/>
          <w:szCs w:val="24"/>
        </w:rPr>
        <w:t xml:space="preserve">in the report </w:t>
      </w:r>
      <w:r>
        <w:rPr>
          <w:rFonts w:cs="Arial"/>
          <w:sz w:val="24"/>
          <w:szCs w:val="24"/>
        </w:rPr>
        <w:t>to provide a quick overview.</w:t>
      </w:r>
    </w:p>
    <w:p w:rsidR="00846267" w:rsidRPr="006F276E" w:rsidRDefault="00846267" w:rsidP="00846267">
      <w:pPr>
        <w:rPr>
          <w:rFonts w:cs="Arial"/>
          <w:sz w:val="24"/>
          <w:szCs w:val="24"/>
        </w:rPr>
      </w:pPr>
      <w:r w:rsidRPr="006F276E">
        <w:rPr>
          <w:rFonts w:cs="Arial"/>
          <w:sz w:val="24"/>
          <w:szCs w:val="24"/>
        </w:rPr>
        <w:t xml:space="preserve">The responses from organizations have been edited and presented in a chart format to make the report easy to read.  Some omissions or inaccuracies may have occurred during the process. </w:t>
      </w:r>
    </w:p>
    <w:p w:rsidR="00846267" w:rsidRPr="006F276E" w:rsidRDefault="00846267" w:rsidP="00846267">
      <w:pPr>
        <w:rPr>
          <w:rFonts w:cs="Arial"/>
          <w:sz w:val="24"/>
          <w:szCs w:val="24"/>
        </w:rPr>
      </w:pPr>
      <w:r w:rsidRPr="006F276E">
        <w:rPr>
          <w:rFonts w:cs="Arial"/>
          <w:sz w:val="24"/>
          <w:szCs w:val="24"/>
        </w:rPr>
        <w:t xml:space="preserve">We hope that this research will provide information that is useful for agencies when planning programs and services, as well as when preparing funding applications. </w:t>
      </w:r>
    </w:p>
    <w:p w:rsidR="00846267" w:rsidRPr="006F276E" w:rsidRDefault="00846267" w:rsidP="00846267">
      <w:pPr>
        <w:rPr>
          <w:rFonts w:cs="Arial"/>
          <w:sz w:val="24"/>
          <w:szCs w:val="24"/>
        </w:rPr>
      </w:pPr>
    </w:p>
    <w:p w:rsidR="00846267" w:rsidRPr="00E52A51" w:rsidRDefault="00846267" w:rsidP="00846267">
      <w:pPr>
        <w:jc w:val="center"/>
        <w:rPr>
          <w:rFonts w:cs="Arial"/>
          <w:b/>
          <w:sz w:val="32"/>
          <w:szCs w:val="32"/>
        </w:rPr>
      </w:pPr>
      <w:r w:rsidRPr="006F276E">
        <w:rPr>
          <w:rFonts w:cs="Arial"/>
          <w:b/>
          <w:sz w:val="32"/>
          <w:szCs w:val="32"/>
        </w:rPr>
        <w:t xml:space="preserve">Your </w:t>
      </w:r>
      <w:r w:rsidRPr="006F276E">
        <w:rPr>
          <w:rFonts w:cs="Arial"/>
          <w:b/>
          <w:color w:val="0033CC"/>
          <w:sz w:val="32"/>
          <w:szCs w:val="32"/>
        </w:rPr>
        <w:t>feedback</w:t>
      </w:r>
      <w:r w:rsidRPr="006F276E">
        <w:rPr>
          <w:rFonts w:cs="Arial"/>
          <w:b/>
          <w:sz w:val="32"/>
          <w:szCs w:val="32"/>
        </w:rPr>
        <w:t xml:space="preserve"> is appreciated at the end of the report.</w:t>
      </w:r>
    </w:p>
    <w:p w:rsidR="00846267" w:rsidRDefault="00846267">
      <w:pPr>
        <w:rPr>
          <w:b/>
          <w:sz w:val="28"/>
          <w:szCs w:val="28"/>
        </w:rPr>
      </w:pPr>
    </w:p>
    <w:p w:rsidR="005725C3" w:rsidRDefault="005725C3">
      <w:pPr>
        <w:rPr>
          <w:b/>
          <w:sz w:val="28"/>
          <w:szCs w:val="28"/>
        </w:rPr>
      </w:pPr>
      <w:r>
        <w:rPr>
          <w:b/>
          <w:sz w:val="28"/>
          <w:szCs w:val="28"/>
        </w:rPr>
        <w:lastRenderedPageBreak/>
        <w:t>List of Organizations that Completed the Survey:</w:t>
      </w:r>
    </w:p>
    <w:tbl>
      <w:tblPr>
        <w:tblW w:w="11152" w:type="dxa"/>
        <w:tblInd w:w="93" w:type="dxa"/>
        <w:tblLook w:val="04A0" w:firstRow="1" w:lastRow="0" w:firstColumn="1" w:lastColumn="0" w:noHBand="0" w:noVBand="1"/>
      </w:tblPr>
      <w:tblGrid>
        <w:gridCol w:w="4875"/>
        <w:gridCol w:w="2137"/>
        <w:gridCol w:w="2070"/>
        <w:gridCol w:w="2070"/>
      </w:tblGrid>
      <w:tr w:rsidR="005725C3" w:rsidRPr="00B5511A" w:rsidTr="007F5182">
        <w:trPr>
          <w:trHeight w:val="298"/>
        </w:trPr>
        <w:tc>
          <w:tcPr>
            <w:tcW w:w="4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725C3" w:rsidRPr="00B5511A" w:rsidRDefault="005725C3" w:rsidP="007F5182">
            <w:pPr>
              <w:spacing w:after="0" w:line="240" w:lineRule="auto"/>
              <w:rPr>
                <w:rFonts w:eastAsia="Times New Roman" w:cstheme="minorHAnsi"/>
                <w:color w:val="000000"/>
                <w:sz w:val="24"/>
                <w:szCs w:val="24"/>
              </w:rPr>
            </w:pPr>
          </w:p>
        </w:tc>
        <w:tc>
          <w:tcPr>
            <w:tcW w:w="2137" w:type="dxa"/>
            <w:tcBorders>
              <w:top w:val="single" w:sz="4" w:space="0" w:color="auto"/>
              <w:left w:val="single" w:sz="4" w:space="0" w:color="auto"/>
              <w:bottom w:val="single" w:sz="4" w:space="0" w:color="auto"/>
              <w:right w:val="single" w:sz="4" w:space="0" w:color="auto"/>
            </w:tcBorders>
            <w:shd w:val="clear" w:color="000000" w:fill="FFFFFF"/>
          </w:tcPr>
          <w:p w:rsidR="005725C3" w:rsidRPr="005725C3" w:rsidRDefault="005725C3" w:rsidP="005725C3">
            <w:pPr>
              <w:spacing w:after="0" w:line="240" w:lineRule="auto"/>
              <w:jc w:val="center"/>
              <w:rPr>
                <w:rFonts w:eastAsia="Times New Roman" w:cstheme="minorHAnsi"/>
                <w:b/>
                <w:color w:val="000000"/>
                <w:sz w:val="24"/>
                <w:szCs w:val="24"/>
              </w:rPr>
            </w:pPr>
            <w:r w:rsidRPr="005725C3">
              <w:rPr>
                <w:rFonts w:eastAsia="Times New Roman" w:cstheme="minorHAnsi"/>
                <w:b/>
                <w:color w:val="000000"/>
                <w:sz w:val="24"/>
                <w:szCs w:val="24"/>
              </w:rPr>
              <w:t>2016/17</w:t>
            </w:r>
          </w:p>
        </w:tc>
        <w:tc>
          <w:tcPr>
            <w:tcW w:w="2070" w:type="dxa"/>
            <w:tcBorders>
              <w:top w:val="single" w:sz="4" w:space="0" w:color="auto"/>
              <w:left w:val="single" w:sz="4" w:space="0" w:color="auto"/>
              <w:bottom w:val="single" w:sz="4" w:space="0" w:color="auto"/>
              <w:right w:val="single" w:sz="4" w:space="0" w:color="auto"/>
            </w:tcBorders>
            <w:shd w:val="clear" w:color="000000" w:fill="FFFFFF"/>
          </w:tcPr>
          <w:p w:rsidR="005725C3" w:rsidRPr="005725C3" w:rsidRDefault="005725C3" w:rsidP="005725C3">
            <w:pPr>
              <w:spacing w:after="0" w:line="240" w:lineRule="auto"/>
              <w:jc w:val="center"/>
              <w:rPr>
                <w:rFonts w:eastAsia="Times New Roman" w:cstheme="minorHAnsi"/>
                <w:b/>
                <w:color w:val="000000"/>
                <w:sz w:val="24"/>
                <w:szCs w:val="24"/>
              </w:rPr>
            </w:pPr>
            <w:r w:rsidRPr="005725C3">
              <w:rPr>
                <w:rFonts w:eastAsia="Times New Roman" w:cstheme="minorHAnsi"/>
                <w:b/>
                <w:color w:val="000000"/>
                <w:sz w:val="24"/>
                <w:szCs w:val="24"/>
              </w:rPr>
              <w:t>2017/18</w:t>
            </w:r>
          </w:p>
        </w:tc>
        <w:tc>
          <w:tcPr>
            <w:tcW w:w="2070" w:type="dxa"/>
            <w:tcBorders>
              <w:top w:val="single" w:sz="4" w:space="0" w:color="auto"/>
              <w:left w:val="single" w:sz="4" w:space="0" w:color="auto"/>
              <w:bottom w:val="single" w:sz="4" w:space="0" w:color="auto"/>
              <w:right w:val="single" w:sz="4" w:space="0" w:color="auto"/>
            </w:tcBorders>
            <w:shd w:val="clear" w:color="000000" w:fill="FFFFFF"/>
          </w:tcPr>
          <w:p w:rsidR="005725C3" w:rsidRPr="005725C3" w:rsidRDefault="005725C3" w:rsidP="005725C3">
            <w:pPr>
              <w:spacing w:after="0" w:line="240" w:lineRule="auto"/>
              <w:jc w:val="center"/>
              <w:rPr>
                <w:rFonts w:eastAsia="Times New Roman" w:cstheme="minorHAnsi"/>
                <w:b/>
                <w:color w:val="000000"/>
                <w:sz w:val="24"/>
                <w:szCs w:val="24"/>
              </w:rPr>
            </w:pPr>
            <w:r w:rsidRPr="005725C3">
              <w:rPr>
                <w:rFonts w:eastAsia="Times New Roman" w:cstheme="minorHAnsi"/>
                <w:b/>
                <w:color w:val="000000"/>
                <w:sz w:val="24"/>
                <w:szCs w:val="24"/>
              </w:rPr>
              <w:t>2018/19</w:t>
            </w:r>
          </w:p>
        </w:tc>
      </w:tr>
      <w:tr w:rsidR="005725C3" w:rsidRPr="00B5511A" w:rsidTr="007F5182">
        <w:trPr>
          <w:trHeight w:val="298"/>
        </w:trPr>
        <w:tc>
          <w:tcPr>
            <w:tcW w:w="48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Youth Employment Services</w:t>
            </w:r>
          </w:p>
        </w:tc>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single" w:sz="4" w:space="0" w:color="auto"/>
              <w:left w:val="single" w:sz="4" w:space="0" w:color="auto"/>
              <w:bottom w:val="single" w:sz="4" w:space="0" w:color="auto"/>
              <w:right w:val="single" w:sz="4" w:space="0" w:color="auto"/>
            </w:tcBorders>
            <w:shd w:val="clear" w:color="000000" w:fill="FFFFFF"/>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Toronto Public Library</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 xml:space="preserve">Northwood </w:t>
            </w:r>
            <w:proofErr w:type="spellStart"/>
            <w:r w:rsidRPr="00B5511A">
              <w:rPr>
                <w:rFonts w:eastAsia="Times New Roman" w:cstheme="minorHAnsi"/>
                <w:color w:val="000000"/>
                <w:sz w:val="24"/>
                <w:szCs w:val="24"/>
              </w:rPr>
              <w:t>Neighbourhood</w:t>
            </w:r>
            <w:proofErr w:type="spellEnd"/>
            <w:r w:rsidRPr="00B5511A">
              <w:rPr>
                <w:rFonts w:eastAsia="Times New Roman" w:cstheme="minorHAnsi"/>
                <w:color w:val="000000"/>
                <w:sz w:val="24"/>
                <w:szCs w:val="24"/>
              </w:rPr>
              <w:t xml:space="preserve"> Services</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The Career Foundation</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Toronto District School Board</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Toronto Public Health</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Learning Enrichment Foundation</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Rexdale Women's Centre</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COSTI</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 xml:space="preserve">Islamic Social Services (ISSRA) </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Toronto Catholic District School Board</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Jane/ Finch Centre</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Ernestine’s Women Shelter</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proofErr w:type="spellStart"/>
            <w:r w:rsidRPr="00B5511A">
              <w:rPr>
                <w:rFonts w:eastAsia="Times New Roman" w:cstheme="minorHAnsi"/>
                <w:color w:val="000000"/>
                <w:sz w:val="24"/>
                <w:szCs w:val="24"/>
              </w:rPr>
              <w:t>CultureLink</w:t>
            </w:r>
            <w:proofErr w:type="spellEnd"/>
            <w:r w:rsidRPr="00B5511A">
              <w:rPr>
                <w:rFonts w:eastAsia="Times New Roman" w:cstheme="minorHAnsi"/>
                <w:color w:val="000000"/>
                <w:sz w:val="24"/>
                <w:szCs w:val="24"/>
              </w:rPr>
              <w:t xml:space="preserve"> (SWIS + LSP)</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 xml:space="preserve">YWCA </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Skills for Change</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Mennonite New Life Centre</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CARE Centre for Internationally Educated Nurses</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proofErr w:type="spellStart"/>
            <w:r w:rsidRPr="00B5511A">
              <w:rPr>
                <w:rFonts w:eastAsia="Times New Roman" w:cstheme="minorHAnsi"/>
                <w:color w:val="000000"/>
                <w:sz w:val="24"/>
                <w:szCs w:val="24"/>
              </w:rPr>
              <w:t>Polycultural</w:t>
            </w:r>
            <w:proofErr w:type="spellEnd"/>
            <w:r w:rsidRPr="00B5511A">
              <w:rPr>
                <w:rFonts w:eastAsia="Times New Roman" w:cstheme="minorHAnsi"/>
                <w:color w:val="000000"/>
                <w:sz w:val="24"/>
                <w:szCs w:val="24"/>
              </w:rPr>
              <w:t xml:space="preserve"> Immigrant and Community Services </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000000" w:fill="FFFFFF"/>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 xml:space="preserve">Humber College </w:t>
            </w:r>
          </w:p>
        </w:tc>
        <w:tc>
          <w:tcPr>
            <w:tcW w:w="2137" w:type="dxa"/>
            <w:tcBorders>
              <w:top w:val="nil"/>
              <w:left w:val="single" w:sz="4" w:space="0" w:color="auto"/>
              <w:bottom w:val="single" w:sz="4" w:space="0" w:color="auto"/>
              <w:right w:val="single" w:sz="4" w:space="0" w:color="auto"/>
            </w:tcBorders>
            <w:shd w:val="clear" w:color="000000" w:fill="FFFFFF"/>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shd w:val="clear" w:color="000000" w:fill="FFFFFF"/>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shd w:val="clear" w:color="000000" w:fill="FFFFFF"/>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Delta Family Resource Centre</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YMCA Language Assessment and Referral Centre</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YMCA Newcomer Information Centre</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proofErr w:type="spellStart"/>
            <w:r w:rsidRPr="00B5511A">
              <w:rPr>
                <w:rFonts w:eastAsia="Times New Roman" w:cstheme="minorHAnsi"/>
                <w:color w:val="000000"/>
                <w:sz w:val="24"/>
                <w:szCs w:val="24"/>
              </w:rPr>
              <w:t>Viamonde</w:t>
            </w:r>
            <w:proofErr w:type="spellEnd"/>
            <w:r w:rsidRPr="00B5511A">
              <w:rPr>
                <w:rFonts w:eastAsia="Times New Roman" w:cstheme="minorHAnsi"/>
                <w:color w:val="000000"/>
                <w:sz w:val="24"/>
                <w:szCs w:val="24"/>
              </w:rPr>
              <w:t xml:space="preserve"> French </w:t>
            </w:r>
            <w:proofErr w:type="gramStart"/>
            <w:r w:rsidRPr="00B5511A">
              <w:rPr>
                <w:rFonts w:eastAsia="Times New Roman" w:cstheme="minorHAnsi"/>
                <w:color w:val="000000"/>
                <w:sz w:val="24"/>
                <w:szCs w:val="24"/>
              </w:rPr>
              <w:t>Public School</w:t>
            </w:r>
            <w:proofErr w:type="gramEnd"/>
            <w:r w:rsidRPr="00B5511A">
              <w:rPr>
                <w:rFonts w:eastAsia="Times New Roman" w:cstheme="minorHAnsi"/>
                <w:color w:val="000000"/>
                <w:sz w:val="24"/>
                <w:szCs w:val="24"/>
              </w:rPr>
              <w:t xml:space="preserve"> Board</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lastRenderedPageBreak/>
              <w:t>Access Alliance</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000000" w:fill="FFFFFF"/>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Elspeth Heyworth Centre for Women</w:t>
            </w:r>
          </w:p>
        </w:tc>
        <w:tc>
          <w:tcPr>
            <w:tcW w:w="2137" w:type="dxa"/>
            <w:tcBorders>
              <w:top w:val="nil"/>
              <w:left w:val="single" w:sz="4" w:space="0" w:color="auto"/>
              <w:bottom w:val="single" w:sz="4" w:space="0" w:color="auto"/>
              <w:right w:val="single" w:sz="4" w:space="0" w:color="auto"/>
            </w:tcBorders>
            <w:shd w:val="clear" w:color="000000" w:fill="FFFFFF"/>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shd w:val="clear" w:color="000000" w:fill="FFFFFF"/>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shd w:val="clear" w:color="000000" w:fill="FFFFFF"/>
          </w:tcPr>
          <w:p w:rsidR="005725C3" w:rsidRPr="00B5511A" w:rsidRDefault="005725C3" w:rsidP="007F5182">
            <w:pPr>
              <w:spacing w:after="0" w:line="240" w:lineRule="auto"/>
              <w:jc w:val="center"/>
              <w:rPr>
                <w:rFonts w:eastAsia="Times New Roman" w:cstheme="minorHAnsi"/>
                <w:color w:val="000000"/>
                <w:sz w:val="24"/>
                <w:szCs w:val="24"/>
              </w:rPr>
            </w:pP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For Youth Initiative</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AIDS Committee of Toronto</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Arab Community Centre of Toronto</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 xml:space="preserve">Albion </w:t>
            </w:r>
            <w:proofErr w:type="spellStart"/>
            <w:r w:rsidRPr="00B5511A">
              <w:rPr>
                <w:rFonts w:eastAsia="Times New Roman" w:cstheme="minorHAnsi"/>
                <w:color w:val="000000"/>
                <w:sz w:val="24"/>
                <w:szCs w:val="24"/>
              </w:rPr>
              <w:t>Neighbourhood</w:t>
            </w:r>
            <w:proofErr w:type="spellEnd"/>
            <w:r w:rsidRPr="00B5511A">
              <w:rPr>
                <w:rFonts w:eastAsia="Times New Roman" w:cstheme="minorHAnsi"/>
                <w:color w:val="000000"/>
                <w:sz w:val="24"/>
                <w:szCs w:val="24"/>
              </w:rPr>
              <w:t xml:space="preserve"> Services</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5725C3" w:rsidRPr="00B5511A" w:rsidRDefault="005725C3" w:rsidP="007F5182">
            <w:pPr>
              <w:spacing w:after="0" w:line="240" w:lineRule="auto"/>
              <w:rPr>
                <w:rFonts w:eastAsia="Times New Roman" w:cstheme="minorHAnsi"/>
                <w:color w:val="000000"/>
                <w:sz w:val="24"/>
                <w:szCs w:val="24"/>
              </w:rPr>
            </w:pPr>
            <w:proofErr w:type="spellStart"/>
            <w:r w:rsidRPr="00B5511A">
              <w:rPr>
                <w:rFonts w:eastAsia="Times New Roman" w:cstheme="minorHAnsi"/>
                <w:color w:val="000000"/>
                <w:sz w:val="24"/>
                <w:szCs w:val="24"/>
              </w:rPr>
              <w:t>JobStart</w:t>
            </w:r>
            <w:proofErr w:type="spellEnd"/>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Unison Health and Community Services</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Rexdale CHC</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VWAT Family Services</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 xml:space="preserve">Jane Alliance </w:t>
            </w:r>
            <w:proofErr w:type="spellStart"/>
            <w:r w:rsidRPr="00B5511A">
              <w:rPr>
                <w:rFonts w:eastAsia="Times New Roman" w:cstheme="minorHAnsi"/>
                <w:color w:val="000000"/>
                <w:sz w:val="24"/>
                <w:szCs w:val="24"/>
              </w:rPr>
              <w:t>Neighbourhood</w:t>
            </w:r>
            <w:proofErr w:type="spellEnd"/>
            <w:r w:rsidRPr="00B5511A">
              <w:rPr>
                <w:rFonts w:eastAsia="Times New Roman" w:cstheme="minorHAnsi"/>
                <w:color w:val="000000"/>
                <w:sz w:val="24"/>
                <w:szCs w:val="24"/>
              </w:rPr>
              <w:t xml:space="preserve"> Services</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Youth Without Shelter</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r>
      <w:tr w:rsidR="005725C3" w:rsidRPr="00B5511A" w:rsidTr="007F5182">
        <w:trPr>
          <w:trHeight w:val="298"/>
        </w:trPr>
        <w:tc>
          <w:tcPr>
            <w:tcW w:w="4875" w:type="dxa"/>
            <w:tcBorders>
              <w:top w:val="nil"/>
              <w:left w:val="single" w:sz="4" w:space="0" w:color="auto"/>
              <w:bottom w:val="single" w:sz="4" w:space="0" w:color="auto"/>
              <w:right w:val="single" w:sz="4" w:space="0" w:color="auto"/>
            </w:tcBorders>
            <w:shd w:val="clear" w:color="auto" w:fill="auto"/>
            <w:noWrap/>
            <w:vAlign w:val="bottom"/>
          </w:tcPr>
          <w:p w:rsidR="005725C3" w:rsidRPr="00B5511A" w:rsidRDefault="005725C3" w:rsidP="007F5182">
            <w:pPr>
              <w:spacing w:after="0" w:line="240" w:lineRule="auto"/>
              <w:rPr>
                <w:rFonts w:eastAsia="Times New Roman" w:cstheme="minorHAnsi"/>
                <w:color w:val="000000"/>
                <w:sz w:val="24"/>
                <w:szCs w:val="24"/>
              </w:rPr>
            </w:pPr>
            <w:r w:rsidRPr="00B5511A">
              <w:rPr>
                <w:rFonts w:eastAsia="Times New Roman" w:cstheme="minorHAnsi"/>
                <w:color w:val="000000"/>
                <w:sz w:val="24"/>
                <w:szCs w:val="24"/>
              </w:rPr>
              <w:t>Lamp CHC</w:t>
            </w:r>
          </w:p>
        </w:tc>
        <w:tc>
          <w:tcPr>
            <w:tcW w:w="2137"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r w:rsidRPr="00B5511A">
              <w:rPr>
                <w:rFonts w:eastAsia="Times New Roman" w:cstheme="minorHAnsi"/>
                <w:color w:val="000000"/>
                <w:sz w:val="24"/>
                <w:szCs w:val="24"/>
              </w:rPr>
              <w:t>1</w:t>
            </w: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p>
        </w:tc>
      </w:tr>
      <w:tr w:rsidR="005725C3" w:rsidRPr="00B5511A" w:rsidTr="007F5182">
        <w:trPr>
          <w:trHeight w:val="298"/>
        </w:trPr>
        <w:tc>
          <w:tcPr>
            <w:tcW w:w="4875" w:type="dxa"/>
            <w:tcBorders>
              <w:top w:val="nil"/>
              <w:left w:val="single" w:sz="4" w:space="0" w:color="auto"/>
              <w:bottom w:val="nil"/>
              <w:right w:val="single" w:sz="4" w:space="0" w:color="auto"/>
            </w:tcBorders>
            <w:shd w:val="clear" w:color="auto" w:fill="auto"/>
            <w:noWrap/>
            <w:vAlign w:val="bottom"/>
          </w:tcPr>
          <w:p w:rsidR="005725C3" w:rsidRPr="00B5511A" w:rsidRDefault="005725C3" w:rsidP="007F5182">
            <w:pPr>
              <w:spacing w:after="0" w:line="240" w:lineRule="auto"/>
              <w:rPr>
                <w:rFonts w:eastAsia="Times New Roman" w:cstheme="minorHAnsi"/>
                <w:color w:val="000000"/>
                <w:sz w:val="24"/>
                <w:szCs w:val="24"/>
              </w:rPr>
            </w:pPr>
          </w:p>
        </w:tc>
        <w:tc>
          <w:tcPr>
            <w:tcW w:w="2137" w:type="dxa"/>
            <w:tcBorders>
              <w:top w:val="nil"/>
              <w:left w:val="single" w:sz="4" w:space="0" w:color="auto"/>
              <w:bottom w:val="nil"/>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nil"/>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nil"/>
              <w:right w:val="single" w:sz="4" w:space="0" w:color="auto"/>
            </w:tcBorders>
          </w:tcPr>
          <w:p w:rsidR="005725C3" w:rsidRPr="00B5511A" w:rsidRDefault="005725C3" w:rsidP="007F5182">
            <w:pPr>
              <w:spacing w:after="0" w:line="240" w:lineRule="auto"/>
              <w:jc w:val="center"/>
              <w:rPr>
                <w:rFonts w:eastAsia="Times New Roman" w:cstheme="minorHAnsi"/>
                <w:color w:val="000000"/>
                <w:sz w:val="24"/>
                <w:szCs w:val="24"/>
              </w:rPr>
            </w:pPr>
          </w:p>
        </w:tc>
      </w:tr>
      <w:tr w:rsidR="005725C3" w:rsidRPr="00B5511A" w:rsidTr="007F5182">
        <w:trPr>
          <w:trHeight w:val="162"/>
        </w:trPr>
        <w:tc>
          <w:tcPr>
            <w:tcW w:w="4875" w:type="dxa"/>
            <w:tcBorders>
              <w:top w:val="nil"/>
              <w:left w:val="single" w:sz="4" w:space="0" w:color="auto"/>
              <w:bottom w:val="nil"/>
              <w:right w:val="single" w:sz="4" w:space="0" w:color="auto"/>
            </w:tcBorders>
            <w:shd w:val="clear" w:color="auto" w:fill="auto"/>
            <w:noWrap/>
            <w:vAlign w:val="bottom"/>
          </w:tcPr>
          <w:p w:rsidR="005725C3" w:rsidRPr="00B5511A" w:rsidRDefault="005725C3" w:rsidP="007F5182">
            <w:pPr>
              <w:spacing w:after="0" w:line="240" w:lineRule="auto"/>
              <w:rPr>
                <w:rFonts w:eastAsia="Times New Roman" w:cstheme="minorHAnsi"/>
                <w:color w:val="000000"/>
                <w:sz w:val="24"/>
                <w:szCs w:val="24"/>
              </w:rPr>
            </w:pPr>
          </w:p>
        </w:tc>
        <w:tc>
          <w:tcPr>
            <w:tcW w:w="2137" w:type="dxa"/>
            <w:tcBorders>
              <w:top w:val="nil"/>
              <w:left w:val="single" w:sz="4" w:space="0" w:color="auto"/>
              <w:bottom w:val="nil"/>
              <w:right w:val="single" w:sz="4" w:space="0" w:color="auto"/>
            </w:tcBorders>
            <w:vAlign w:val="center"/>
          </w:tcPr>
          <w:p w:rsidR="005725C3" w:rsidRPr="00B5511A" w:rsidRDefault="005725C3" w:rsidP="007F5182">
            <w:pPr>
              <w:spacing w:after="0" w:line="240" w:lineRule="auto"/>
              <w:jc w:val="center"/>
              <w:rPr>
                <w:rFonts w:eastAsia="Times New Roman" w:cstheme="minorHAnsi"/>
                <w:color w:val="000000"/>
                <w:sz w:val="24"/>
                <w:szCs w:val="24"/>
              </w:rPr>
            </w:pPr>
          </w:p>
        </w:tc>
        <w:tc>
          <w:tcPr>
            <w:tcW w:w="2070" w:type="dxa"/>
            <w:tcBorders>
              <w:top w:val="nil"/>
              <w:left w:val="single" w:sz="4" w:space="0" w:color="auto"/>
              <w:bottom w:val="nil"/>
              <w:right w:val="single" w:sz="4" w:space="0" w:color="auto"/>
            </w:tcBorders>
            <w:vAlign w:val="center"/>
          </w:tcPr>
          <w:p w:rsidR="005725C3" w:rsidRPr="00B5511A" w:rsidRDefault="005725C3" w:rsidP="007F5182">
            <w:pPr>
              <w:spacing w:after="0" w:line="240" w:lineRule="auto"/>
              <w:rPr>
                <w:rFonts w:eastAsia="Times New Roman" w:cstheme="minorHAnsi"/>
                <w:color w:val="000000"/>
                <w:sz w:val="24"/>
                <w:szCs w:val="24"/>
              </w:rPr>
            </w:pPr>
          </w:p>
        </w:tc>
        <w:tc>
          <w:tcPr>
            <w:tcW w:w="2070" w:type="dxa"/>
            <w:tcBorders>
              <w:top w:val="nil"/>
              <w:left w:val="single" w:sz="4" w:space="0" w:color="auto"/>
              <w:bottom w:val="nil"/>
              <w:right w:val="single" w:sz="4" w:space="0" w:color="auto"/>
            </w:tcBorders>
          </w:tcPr>
          <w:p w:rsidR="005725C3" w:rsidRPr="00B5511A" w:rsidRDefault="005725C3" w:rsidP="007F5182">
            <w:pPr>
              <w:spacing w:after="0" w:line="240" w:lineRule="auto"/>
              <w:rPr>
                <w:rFonts w:eastAsia="Times New Roman" w:cstheme="minorHAnsi"/>
                <w:color w:val="000000"/>
                <w:sz w:val="24"/>
                <w:szCs w:val="24"/>
              </w:rPr>
            </w:pPr>
          </w:p>
        </w:tc>
      </w:tr>
      <w:tr w:rsidR="005725C3" w:rsidRPr="00B5511A" w:rsidTr="007F5182">
        <w:trPr>
          <w:trHeight w:val="162"/>
        </w:trPr>
        <w:tc>
          <w:tcPr>
            <w:tcW w:w="4875" w:type="dxa"/>
            <w:tcBorders>
              <w:top w:val="nil"/>
              <w:left w:val="single" w:sz="4" w:space="0" w:color="auto"/>
              <w:bottom w:val="nil"/>
              <w:right w:val="single" w:sz="4" w:space="0" w:color="auto"/>
            </w:tcBorders>
            <w:shd w:val="clear" w:color="auto" w:fill="auto"/>
            <w:noWrap/>
            <w:vAlign w:val="bottom"/>
          </w:tcPr>
          <w:p w:rsidR="005725C3" w:rsidRPr="00B5511A" w:rsidRDefault="005725C3" w:rsidP="007F5182">
            <w:pPr>
              <w:spacing w:after="0" w:line="240" w:lineRule="auto"/>
              <w:rPr>
                <w:rFonts w:eastAsia="Times New Roman" w:cstheme="minorHAnsi"/>
                <w:b/>
                <w:color w:val="000000"/>
                <w:sz w:val="24"/>
                <w:szCs w:val="24"/>
              </w:rPr>
            </w:pPr>
            <w:r w:rsidRPr="00B5511A">
              <w:rPr>
                <w:rFonts w:eastAsia="Times New Roman" w:cstheme="minorHAnsi"/>
                <w:b/>
                <w:color w:val="000000"/>
                <w:sz w:val="24"/>
                <w:szCs w:val="24"/>
              </w:rPr>
              <w:t>TOTAL</w:t>
            </w:r>
          </w:p>
        </w:tc>
        <w:tc>
          <w:tcPr>
            <w:tcW w:w="2137" w:type="dxa"/>
            <w:tcBorders>
              <w:top w:val="nil"/>
              <w:left w:val="single" w:sz="4" w:space="0" w:color="auto"/>
              <w:bottom w:val="nil"/>
              <w:right w:val="single" w:sz="4" w:space="0" w:color="auto"/>
            </w:tcBorders>
            <w:vAlign w:val="center"/>
          </w:tcPr>
          <w:p w:rsidR="005725C3" w:rsidRPr="00B5511A" w:rsidRDefault="005725C3" w:rsidP="007F5182">
            <w:pPr>
              <w:spacing w:after="0" w:line="240" w:lineRule="auto"/>
              <w:jc w:val="center"/>
              <w:rPr>
                <w:rFonts w:eastAsia="Times New Roman" w:cstheme="minorHAnsi"/>
                <w:b/>
                <w:color w:val="000000"/>
                <w:sz w:val="24"/>
                <w:szCs w:val="24"/>
              </w:rPr>
            </w:pPr>
            <w:r w:rsidRPr="00B5511A">
              <w:rPr>
                <w:rFonts w:eastAsia="Times New Roman" w:cstheme="minorHAnsi"/>
                <w:b/>
                <w:color w:val="000000"/>
                <w:sz w:val="24"/>
                <w:szCs w:val="24"/>
              </w:rPr>
              <w:t>24</w:t>
            </w:r>
          </w:p>
        </w:tc>
        <w:tc>
          <w:tcPr>
            <w:tcW w:w="2070" w:type="dxa"/>
            <w:tcBorders>
              <w:top w:val="nil"/>
              <w:left w:val="single" w:sz="4" w:space="0" w:color="auto"/>
              <w:bottom w:val="nil"/>
              <w:right w:val="single" w:sz="4" w:space="0" w:color="auto"/>
            </w:tcBorders>
            <w:vAlign w:val="center"/>
          </w:tcPr>
          <w:p w:rsidR="005725C3" w:rsidRPr="00B5511A" w:rsidRDefault="005725C3" w:rsidP="007F5182">
            <w:pPr>
              <w:spacing w:after="0" w:line="240" w:lineRule="auto"/>
              <w:jc w:val="center"/>
              <w:rPr>
                <w:rFonts w:eastAsia="Times New Roman" w:cstheme="minorHAnsi"/>
                <w:b/>
                <w:color w:val="000000"/>
                <w:sz w:val="24"/>
                <w:szCs w:val="24"/>
              </w:rPr>
            </w:pPr>
            <w:r w:rsidRPr="00B5511A">
              <w:rPr>
                <w:rFonts w:eastAsia="Times New Roman" w:cstheme="minorHAnsi"/>
                <w:b/>
                <w:color w:val="000000"/>
                <w:sz w:val="24"/>
                <w:szCs w:val="24"/>
              </w:rPr>
              <w:t>23</w:t>
            </w:r>
          </w:p>
        </w:tc>
        <w:tc>
          <w:tcPr>
            <w:tcW w:w="2070" w:type="dxa"/>
            <w:tcBorders>
              <w:top w:val="nil"/>
              <w:left w:val="single" w:sz="4" w:space="0" w:color="auto"/>
              <w:bottom w:val="nil"/>
              <w:right w:val="single" w:sz="4" w:space="0" w:color="auto"/>
            </w:tcBorders>
          </w:tcPr>
          <w:p w:rsidR="005725C3" w:rsidRPr="00B5511A" w:rsidRDefault="005725C3" w:rsidP="007F5182">
            <w:pPr>
              <w:spacing w:after="0" w:line="240" w:lineRule="auto"/>
              <w:jc w:val="center"/>
              <w:rPr>
                <w:rFonts w:eastAsia="Times New Roman" w:cstheme="minorHAnsi"/>
                <w:b/>
                <w:color w:val="000000"/>
                <w:sz w:val="24"/>
                <w:szCs w:val="24"/>
              </w:rPr>
            </w:pPr>
            <w:r w:rsidRPr="00B5511A">
              <w:rPr>
                <w:rFonts w:eastAsia="Times New Roman" w:cstheme="minorHAnsi"/>
                <w:b/>
                <w:color w:val="000000"/>
                <w:sz w:val="24"/>
                <w:szCs w:val="24"/>
              </w:rPr>
              <w:t>28</w:t>
            </w:r>
          </w:p>
        </w:tc>
      </w:tr>
      <w:tr w:rsidR="005725C3" w:rsidRPr="00B5511A" w:rsidTr="007F5182">
        <w:trPr>
          <w:trHeight w:val="80"/>
        </w:trPr>
        <w:tc>
          <w:tcPr>
            <w:tcW w:w="4875" w:type="dxa"/>
            <w:tcBorders>
              <w:top w:val="nil"/>
              <w:left w:val="single" w:sz="4" w:space="0" w:color="auto"/>
              <w:bottom w:val="single" w:sz="4" w:space="0" w:color="auto"/>
              <w:right w:val="single" w:sz="4" w:space="0" w:color="auto"/>
            </w:tcBorders>
            <w:shd w:val="clear" w:color="auto" w:fill="auto"/>
            <w:noWrap/>
            <w:vAlign w:val="bottom"/>
          </w:tcPr>
          <w:p w:rsidR="005725C3" w:rsidRPr="00B5511A" w:rsidRDefault="005725C3" w:rsidP="007F5182">
            <w:pPr>
              <w:spacing w:after="0" w:line="240" w:lineRule="auto"/>
              <w:rPr>
                <w:rFonts w:eastAsia="Times New Roman" w:cstheme="minorHAnsi"/>
                <w:b/>
                <w:color w:val="000000"/>
                <w:sz w:val="24"/>
                <w:szCs w:val="24"/>
              </w:rPr>
            </w:pPr>
          </w:p>
        </w:tc>
        <w:tc>
          <w:tcPr>
            <w:tcW w:w="2137"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rPr>
                <w:rFonts w:eastAsia="Times New Roman" w:cstheme="minorHAnsi"/>
                <w:b/>
                <w:color w:val="000000"/>
                <w:sz w:val="24"/>
                <w:szCs w:val="24"/>
              </w:rPr>
            </w:pPr>
          </w:p>
        </w:tc>
        <w:tc>
          <w:tcPr>
            <w:tcW w:w="2070" w:type="dxa"/>
            <w:tcBorders>
              <w:top w:val="nil"/>
              <w:left w:val="single" w:sz="4" w:space="0" w:color="auto"/>
              <w:bottom w:val="single" w:sz="4" w:space="0" w:color="auto"/>
              <w:right w:val="single" w:sz="4" w:space="0" w:color="auto"/>
            </w:tcBorders>
            <w:vAlign w:val="center"/>
          </w:tcPr>
          <w:p w:rsidR="005725C3" w:rsidRPr="00B5511A" w:rsidRDefault="005725C3" w:rsidP="007F5182">
            <w:pPr>
              <w:spacing w:after="0" w:line="240" w:lineRule="auto"/>
              <w:rPr>
                <w:rFonts w:eastAsia="Times New Roman" w:cstheme="minorHAnsi"/>
                <w:b/>
                <w:color w:val="000000"/>
                <w:sz w:val="24"/>
                <w:szCs w:val="24"/>
              </w:rPr>
            </w:pPr>
          </w:p>
        </w:tc>
        <w:tc>
          <w:tcPr>
            <w:tcW w:w="2070" w:type="dxa"/>
            <w:tcBorders>
              <w:top w:val="nil"/>
              <w:left w:val="single" w:sz="4" w:space="0" w:color="auto"/>
              <w:bottom w:val="single" w:sz="4" w:space="0" w:color="auto"/>
              <w:right w:val="single" w:sz="4" w:space="0" w:color="auto"/>
            </w:tcBorders>
          </w:tcPr>
          <w:p w:rsidR="005725C3" w:rsidRPr="00B5511A" w:rsidRDefault="005725C3" w:rsidP="007F5182">
            <w:pPr>
              <w:spacing w:after="0" w:line="240" w:lineRule="auto"/>
              <w:rPr>
                <w:rFonts w:eastAsia="Times New Roman" w:cstheme="minorHAnsi"/>
                <w:b/>
                <w:color w:val="000000"/>
                <w:sz w:val="24"/>
                <w:szCs w:val="24"/>
              </w:rPr>
            </w:pPr>
          </w:p>
        </w:tc>
      </w:tr>
    </w:tbl>
    <w:p w:rsidR="00406920" w:rsidRDefault="00406920">
      <w:pPr>
        <w:rPr>
          <w:b/>
          <w:sz w:val="28"/>
          <w:szCs w:val="28"/>
        </w:rPr>
      </w:pPr>
    </w:p>
    <w:p w:rsidR="00406920" w:rsidRDefault="00406920">
      <w:pPr>
        <w:rPr>
          <w:b/>
          <w:sz w:val="28"/>
          <w:szCs w:val="28"/>
        </w:rPr>
      </w:pPr>
      <w:r>
        <w:rPr>
          <w:b/>
          <w:sz w:val="28"/>
          <w:szCs w:val="28"/>
        </w:rPr>
        <w:br w:type="page"/>
      </w:r>
    </w:p>
    <w:p w:rsidR="00406920" w:rsidRDefault="00331392" w:rsidP="00406920">
      <w:pPr>
        <w:spacing w:after="120"/>
        <w:rPr>
          <w:rFonts w:cs="Arial"/>
          <w:b/>
          <w:sz w:val="32"/>
          <w:szCs w:val="32"/>
        </w:rPr>
      </w:pPr>
      <w:r>
        <w:rPr>
          <w:rFonts w:cs="Arial"/>
          <w:b/>
          <w:sz w:val="32"/>
          <w:szCs w:val="32"/>
        </w:rPr>
        <w:lastRenderedPageBreak/>
        <w:t xml:space="preserve">Comparison of the trends/ issues </w:t>
      </w:r>
      <w:r w:rsidR="009C3B8C">
        <w:rPr>
          <w:rFonts w:cs="Arial"/>
          <w:b/>
          <w:sz w:val="32"/>
          <w:szCs w:val="32"/>
        </w:rPr>
        <w:t xml:space="preserve">from the 3 surveys conducted: </w:t>
      </w:r>
    </w:p>
    <w:p w:rsidR="005725C3" w:rsidRDefault="00406920">
      <w:pPr>
        <w:rPr>
          <w:b/>
          <w:sz w:val="28"/>
          <w:szCs w:val="28"/>
        </w:rPr>
      </w:pPr>
      <w:r>
        <w:rPr>
          <w:noProof/>
        </w:rPr>
        <w:drawing>
          <wp:inline distT="0" distB="0" distL="0" distR="0" wp14:anchorId="0C226711" wp14:editId="1ED8C122">
            <wp:extent cx="11353800" cy="4886325"/>
            <wp:effectExtent l="0" t="0" r="0" b="9525"/>
            <wp:docPr id="1" name="Chart 1">
              <a:extLst xmlns:a="http://schemas.openxmlformats.org/drawingml/2006/main">
                <a:ext uri="{FF2B5EF4-FFF2-40B4-BE49-F238E27FC236}">
                  <a16:creationId xmlns:a16="http://schemas.microsoft.com/office/drawing/2014/main" id="{13C2C08A-4EDF-4497-A194-9DCF8C4DFD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25C3" w:rsidRDefault="005725C3">
      <w:pPr>
        <w:rPr>
          <w:b/>
          <w:sz w:val="28"/>
          <w:szCs w:val="28"/>
        </w:rPr>
      </w:pPr>
    </w:p>
    <w:p w:rsidR="005725C3" w:rsidRPr="00BB1E2F" w:rsidRDefault="00BB1E2F">
      <w:pPr>
        <w:rPr>
          <w:sz w:val="24"/>
          <w:szCs w:val="24"/>
        </w:rPr>
      </w:pPr>
      <w:r>
        <w:rPr>
          <w:sz w:val="24"/>
          <w:szCs w:val="24"/>
        </w:rPr>
        <w:t xml:space="preserve">Note: </w:t>
      </w:r>
      <w:r w:rsidRPr="00BB1E2F">
        <w:rPr>
          <w:sz w:val="24"/>
          <w:szCs w:val="24"/>
        </w:rPr>
        <w:t>Food Insecurity was added as a category to the survey starting in 2018/19.</w:t>
      </w:r>
    </w:p>
    <w:p w:rsidR="00E50FB8" w:rsidRPr="00B470E1" w:rsidRDefault="0017246D">
      <w:pPr>
        <w:rPr>
          <w:b/>
          <w:sz w:val="28"/>
          <w:szCs w:val="28"/>
        </w:rPr>
      </w:pPr>
      <w:r w:rsidRPr="00B470E1">
        <w:rPr>
          <w:b/>
          <w:sz w:val="28"/>
          <w:szCs w:val="28"/>
        </w:rPr>
        <w:lastRenderedPageBreak/>
        <w:t>Summary/ Observations</w:t>
      </w:r>
    </w:p>
    <w:p w:rsidR="0017246D" w:rsidRPr="00B470E1" w:rsidRDefault="0017246D">
      <w:pPr>
        <w:rPr>
          <w:sz w:val="24"/>
          <w:szCs w:val="24"/>
          <w:u w:val="single"/>
        </w:rPr>
      </w:pPr>
      <w:r w:rsidRPr="00B470E1">
        <w:rPr>
          <w:sz w:val="24"/>
          <w:szCs w:val="24"/>
          <w:u w:val="single"/>
        </w:rPr>
        <w:t>Housing</w:t>
      </w:r>
    </w:p>
    <w:p w:rsidR="0017246D" w:rsidRDefault="0017246D">
      <w:pPr>
        <w:rPr>
          <w:sz w:val="24"/>
          <w:szCs w:val="24"/>
        </w:rPr>
      </w:pPr>
      <w:r w:rsidRPr="00B470E1">
        <w:rPr>
          <w:sz w:val="24"/>
          <w:szCs w:val="24"/>
        </w:rPr>
        <w:t>The lack of affordable housing in Toronto West is indicated by organizations as the most pressing issue facing newcomer clients over the last 2 surveys.  Vulnerable groups such as refugee claimants and racialized and LGBTQ+ youth face additional barriers to finding housing.  Organizations continue to advocate for more housing and are collaborating and using avai</w:t>
      </w:r>
      <w:r w:rsidR="003A65BE" w:rsidRPr="00B470E1">
        <w:rPr>
          <w:sz w:val="24"/>
          <w:szCs w:val="24"/>
        </w:rPr>
        <w:t xml:space="preserve">lable </w:t>
      </w:r>
      <w:r w:rsidRPr="00B470E1">
        <w:rPr>
          <w:sz w:val="24"/>
          <w:szCs w:val="24"/>
        </w:rPr>
        <w:t xml:space="preserve">community resources to </w:t>
      </w:r>
      <w:r w:rsidR="003A65BE" w:rsidRPr="00B470E1">
        <w:rPr>
          <w:sz w:val="24"/>
          <w:szCs w:val="24"/>
        </w:rPr>
        <w:t>try to mitigate the impact of the lack of secure housing.</w:t>
      </w:r>
    </w:p>
    <w:p w:rsidR="004A2F31" w:rsidRDefault="004A2F31">
      <w:pPr>
        <w:rPr>
          <w:sz w:val="24"/>
          <w:szCs w:val="24"/>
          <w:u w:val="single"/>
        </w:rPr>
      </w:pPr>
      <w:proofErr w:type="spellStart"/>
      <w:r w:rsidRPr="00B14365">
        <w:rPr>
          <w:sz w:val="24"/>
          <w:szCs w:val="24"/>
          <w:u w:val="single"/>
        </w:rPr>
        <w:t>Labour</w:t>
      </w:r>
      <w:proofErr w:type="spellEnd"/>
      <w:r w:rsidRPr="00B14365">
        <w:rPr>
          <w:sz w:val="24"/>
          <w:szCs w:val="24"/>
          <w:u w:val="single"/>
        </w:rPr>
        <w:t xml:space="preserve"> Market Access</w:t>
      </w:r>
    </w:p>
    <w:p w:rsidR="004A2F31" w:rsidRDefault="003D7FBA">
      <w:pPr>
        <w:rPr>
          <w:sz w:val="24"/>
          <w:szCs w:val="24"/>
        </w:rPr>
      </w:pPr>
      <w:proofErr w:type="spellStart"/>
      <w:r w:rsidRPr="005E333A">
        <w:rPr>
          <w:sz w:val="24"/>
          <w:szCs w:val="24"/>
        </w:rPr>
        <w:t>Labour</w:t>
      </w:r>
      <w:proofErr w:type="spellEnd"/>
      <w:r w:rsidRPr="005E333A">
        <w:rPr>
          <w:sz w:val="24"/>
          <w:szCs w:val="24"/>
        </w:rPr>
        <w:t xml:space="preserve"> market acc</w:t>
      </w:r>
      <w:r w:rsidR="005E333A" w:rsidRPr="005E333A">
        <w:rPr>
          <w:sz w:val="24"/>
          <w:szCs w:val="24"/>
        </w:rPr>
        <w:t xml:space="preserve">ess is cited as one </w:t>
      </w:r>
      <w:r w:rsidR="005E333A">
        <w:rPr>
          <w:sz w:val="24"/>
          <w:szCs w:val="24"/>
        </w:rPr>
        <w:t>of</w:t>
      </w:r>
      <w:r w:rsidR="005E333A" w:rsidRPr="005E333A">
        <w:rPr>
          <w:sz w:val="24"/>
          <w:szCs w:val="24"/>
        </w:rPr>
        <w:t xml:space="preserve"> the top 2 issues for newcomers over all 3 surveys.  </w:t>
      </w:r>
      <w:r w:rsidR="004A2F31">
        <w:rPr>
          <w:sz w:val="24"/>
          <w:szCs w:val="24"/>
        </w:rPr>
        <w:t>Service provider</w:t>
      </w:r>
      <w:r w:rsidR="00D70927">
        <w:rPr>
          <w:sz w:val="24"/>
          <w:szCs w:val="24"/>
        </w:rPr>
        <w:t>s</w:t>
      </w:r>
      <w:r w:rsidR="004A2F31">
        <w:rPr>
          <w:sz w:val="24"/>
          <w:szCs w:val="24"/>
        </w:rPr>
        <w:t xml:space="preserve"> </w:t>
      </w:r>
      <w:r w:rsidR="005E333A">
        <w:rPr>
          <w:sz w:val="24"/>
          <w:szCs w:val="24"/>
        </w:rPr>
        <w:t xml:space="preserve">continue to note </w:t>
      </w:r>
      <w:r w:rsidR="004A2F31">
        <w:rPr>
          <w:sz w:val="24"/>
          <w:szCs w:val="24"/>
        </w:rPr>
        <w:t xml:space="preserve">that </w:t>
      </w:r>
      <w:r w:rsidR="005E333A">
        <w:rPr>
          <w:sz w:val="24"/>
          <w:szCs w:val="24"/>
        </w:rPr>
        <w:t xml:space="preserve">many </w:t>
      </w:r>
      <w:r w:rsidR="004A2F31">
        <w:rPr>
          <w:sz w:val="24"/>
          <w:szCs w:val="24"/>
        </w:rPr>
        <w:t xml:space="preserve">clients are not able to access employment beyond survival jobs and precarious work situations.  Internationally trained professionals face major barriers to licensure and are frustrated in trying to resume or advance their careers. </w:t>
      </w:r>
    </w:p>
    <w:p w:rsidR="00C45F58" w:rsidRPr="00B14365" w:rsidRDefault="00C45F58">
      <w:pPr>
        <w:rPr>
          <w:sz w:val="24"/>
          <w:szCs w:val="24"/>
          <w:u w:val="single"/>
        </w:rPr>
      </w:pPr>
      <w:r w:rsidRPr="00B14365">
        <w:rPr>
          <w:sz w:val="24"/>
          <w:szCs w:val="24"/>
          <w:u w:val="single"/>
        </w:rPr>
        <w:t>Health and Wellness</w:t>
      </w:r>
    </w:p>
    <w:p w:rsidR="00C45F58" w:rsidRDefault="00C45F58">
      <w:pPr>
        <w:rPr>
          <w:sz w:val="24"/>
          <w:szCs w:val="24"/>
        </w:rPr>
      </w:pPr>
      <w:r>
        <w:rPr>
          <w:sz w:val="24"/>
          <w:szCs w:val="24"/>
        </w:rPr>
        <w:t>The number of organizations identifying health and wellness as an issue has steadily increased over the past 3 surveys/ years</w:t>
      </w:r>
      <w:r w:rsidR="005E333A">
        <w:rPr>
          <w:sz w:val="24"/>
          <w:szCs w:val="24"/>
        </w:rPr>
        <w:t xml:space="preserve"> - from 17% to 33% to 43%</w:t>
      </w:r>
      <w:r>
        <w:rPr>
          <w:sz w:val="24"/>
          <w:szCs w:val="24"/>
        </w:rPr>
        <w:t>.  Newcomers continue to face barriers in navigating and accessing needed health care services.  Many organizations note the stress and trauma associated with migration and settlement and are seeing an increase in clients with mental health issues.</w:t>
      </w:r>
    </w:p>
    <w:p w:rsidR="00F269A2" w:rsidRDefault="00931377">
      <w:pPr>
        <w:rPr>
          <w:sz w:val="24"/>
          <w:szCs w:val="24"/>
          <w:u w:val="single"/>
        </w:rPr>
      </w:pPr>
      <w:r>
        <w:rPr>
          <w:sz w:val="24"/>
          <w:szCs w:val="24"/>
          <w:u w:val="single"/>
        </w:rPr>
        <w:t>Immigration Status/ Citizenship</w:t>
      </w:r>
    </w:p>
    <w:p w:rsidR="00C07F30" w:rsidRDefault="00A12DD4">
      <w:pPr>
        <w:rPr>
          <w:sz w:val="24"/>
          <w:szCs w:val="24"/>
        </w:rPr>
      </w:pPr>
      <w:r w:rsidRPr="0031618E">
        <w:rPr>
          <w:sz w:val="24"/>
          <w:szCs w:val="24"/>
        </w:rPr>
        <w:t xml:space="preserve">An ongoing issue is the number of refugee claimants and others with temporary status </w:t>
      </w:r>
      <w:r w:rsidR="009B78CA">
        <w:rPr>
          <w:sz w:val="24"/>
          <w:szCs w:val="24"/>
        </w:rPr>
        <w:t>(</w:t>
      </w:r>
      <w:r w:rsidRPr="0031618E">
        <w:rPr>
          <w:sz w:val="24"/>
          <w:szCs w:val="24"/>
        </w:rPr>
        <w:t>such as international students</w:t>
      </w:r>
      <w:r w:rsidR="009B78CA">
        <w:rPr>
          <w:sz w:val="24"/>
          <w:szCs w:val="24"/>
        </w:rPr>
        <w:t>)</w:t>
      </w:r>
      <w:r w:rsidRPr="0031618E">
        <w:rPr>
          <w:sz w:val="24"/>
          <w:szCs w:val="24"/>
        </w:rPr>
        <w:t xml:space="preserve"> who do not qualify for services due to funding criteria.  </w:t>
      </w:r>
      <w:r w:rsidR="005E333A">
        <w:rPr>
          <w:sz w:val="24"/>
          <w:szCs w:val="24"/>
        </w:rPr>
        <w:t>C</w:t>
      </w:r>
      <w:r w:rsidR="00A23101">
        <w:rPr>
          <w:sz w:val="24"/>
          <w:szCs w:val="24"/>
        </w:rPr>
        <w:t xml:space="preserve">ontinuing </w:t>
      </w:r>
      <w:r w:rsidRPr="0031618E">
        <w:rPr>
          <w:sz w:val="24"/>
          <w:szCs w:val="24"/>
        </w:rPr>
        <w:t>is the lack of legal representation for many immigrants</w:t>
      </w:r>
      <w:r w:rsidR="005E333A">
        <w:rPr>
          <w:sz w:val="24"/>
          <w:szCs w:val="24"/>
        </w:rPr>
        <w:t>, and there are still n</w:t>
      </w:r>
      <w:r w:rsidR="00A23101">
        <w:rPr>
          <w:sz w:val="24"/>
          <w:szCs w:val="24"/>
        </w:rPr>
        <w:t xml:space="preserve">ot enough </w:t>
      </w:r>
      <w:r w:rsidR="00E72FE0" w:rsidRPr="0031618E">
        <w:rPr>
          <w:sz w:val="24"/>
          <w:szCs w:val="24"/>
        </w:rPr>
        <w:t>citizenship preparation classes to meet the demand</w:t>
      </w:r>
      <w:r w:rsidR="005E333A">
        <w:rPr>
          <w:sz w:val="24"/>
          <w:szCs w:val="24"/>
        </w:rPr>
        <w:t xml:space="preserve">.  Newly mentioned </w:t>
      </w:r>
      <w:r w:rsidR="00E72FE0" w:rsidRPr="0031618E">
        <w:rPr>
          <w:sz w:val="24"/>
          <w:szCs w:val="24"/>
        </w:rPr>
        <w:t xml:space="preserve">are the challenges arising between service providers and ESL learners when learners </w:t>
      </w:r>
      <w:r w:rsidR="00006E59" w:rsidRPr="0031618E">
        <w:rPr>
          <w:sz w:val="24"/>
          <w:szCs w:val="24"/>
        </w:rPr>
        <w:t xml:space="preserve">press for </w:t>
      </w:r>
      <w:r w:rsidR="0031618E">
        <w:rPr>
          <w:sz w:val="24"/>
          <w:szCs w:val="24"/>
        </w:rPr>
        <w:t xml:space="preserve">ESL </w:t>
      </w:r>
      <w:r w:rsidR="00006E59" w:rsidRPr="0031618E">
        <w:rPr>
          <w:sz w:val="24"/>
          <w:szCs w:val="24"/>
        </w:rPr>
        <w:t xml:space="preserve">certification </w:t>
      </w:r>
      <w:r w:rsidR="0031618E">
        <w:rPr>
          <w:sz w:val="24"/>
          <w:szCs w:val="24"/>
        </w:rPr>
        <w:t xml:space="preserve">- for citizenship purposes </w:t>
      </w:r>
      <w:r w:rsidR="005E333A">
        <w:rPr>
          <w:sz w:val="24"/>
          <w:szCs w:val="24"/>
        </w:rPr>
        <w:t>-</w:t>
      </w:r>
      <w:r w:rsidR="0031618E">
        <w:rPr>
          <w:sz w:val="24"/>
          <w:szCs w:val="24"/>
        </w:rPr>
        <w:t xml:space="preserve"> but do not actually meet the language requirements.</w:t>
      </w:r>
      <w:r w:rsidR="00E72FE0" w:rsidRPr="0031618E">
        <w:rPr>
          <w:sz w:val="24"/>
          <w:szCs w:val="24"/>
        </w:rPr>
        <w:t xml:space="preserve"> </w:t>
      </w:r>
    </w:p>
    <w:p w:rsidR="00D27E80" w:rsidRPr="00D27E80" w:rsidRDefault="00D27E80">
      <w:pPr>
        <w:rPr>
          <w:sz w:val="24"/>
          <w:szCs w:val="24"/>
          <w:u w:val="single"/>
        </w:rPr>
      </w:pPr>
      <w:r w:rsidRPr="00D27E80">
        <w:rPr>
          <w:sz w:val="24"/>
          <w:szCs w:val="24"/>
          <w:u w:val="single"/>
        </w:rPr>
        <w:t>Language</w:t>
      </w:r>
    </w:p>
    <w:p w:rsidR="00D27E80" w:rsidRDefault="00D27E80">
      <w:pPr>
        <w:rPr>
          <w:sz w:val="24"/>
          <w:szCs w:val="24"/>
        </w:rPr>
      </w:pPr>
      <w:r>
        <w:rPr>
          <w:sz w:val="24"/>
          <w:szCs w:val="24"/>
        </w:rPr>
        <w:t xml:space="preserve">A lack of supports to attend language training, a lack of classes for literacy and the scheduling of classes during working hours are indicated as barriers again by service providers.  Newly </w:t>
      </w:r>
      <w:r w:rsidR="009B78CA">
        <w:rPr>
          <w:sz w:val="24"/>
          <w:szCs w:val="24"/>
        </w:rPr>
        <w:t xml:space="preserve">stated </w:t>
      </w:r>
      <w:r>
        <w:rPr>
          <w:sz w:val="24"/>
          <w:szCs w:val="24"/>
        </w:rPr>
        <w:t>is the support needed for ITPs to acquire language proficiency beyond academic language.  Understanding and using language specific to a sector and the Canadian context is key for successful workforce integration.</w:t>
      </w:r>
    </w:p>
    <w:p w:rsidR="00656BBD" w:rsidRDefault="00656BBD">
      <w:pPr>
        <w:rPr>
          <w:sz w:val="24"/>
          <w:szCs w:val="24"/>
          <w:u w:val="single"/>
        </w:rPr>
      </w:pPr>
    </w:p>
    <w:p w:rsidR="00656BBD" w:rsidRDefault="00656BBD">
      <w:pPr>
        <w:rPr>
          <w:sz w:val="24"/>
          <w:szCs w:val="24"/>
          <w:u w:val="single"/>
        </w:rPr>
      </w:pPr>
    </w:p>
    <w:p w:rsidR="0039383D" w:rsidRPr="0079465F" w:rsidRDefault="0039383D">
      <w:pPr>
        <w:rPr>
          <w:sz w:val="24"/>
          <w:szCs w:val="24"/>
          <w:u w:val="single"/>
        </w:rPr>
      </w:pPr>
      <w:r w:rsidRPr="0079465F">
        <w:rPr>
          <w:sz w:val="24"/>
          <w:szCs w:val="24"/>
          <w:u w:val="single"/>
        </w:rPr>
        <w:t>Access to Services</w:t>
      </w:r>
    </w:p>
    <w:p w:rsidR="0039383D" w:rsidRDefault="0039383D">
      <w:pPr>
        <w:rPr>
          <w:sz w:val="24"/>
          <w:szCs w:val="24"/>
        </w:rPr>
      </w:pPr>
      <w:r>
        <w:rPr>
          <w:sz w:val="24"/>
          <w:szCs w:val="24"/>
        </w:rPr>
        <w:t xml:space="preserve">Certain groups of newcomers are not eligible for federally-funded services and this continues to be a pressing issue for clients and service providers.  A lack of access to appropriate mental health supports for </w:t>
      </w:r>
      <w:r w:rsidR="00E26289">
        <w:rPr>
          <w:sz w:val="24"/>
          <w:szCs w:val="24"/>
        </w:rPr>
        <w:t xml:space="preserve">clients with complex needs </w:t>
      </w:r>
      <w:r w:rsidR="00A23101">
        <w:rPr>
          <w:sz w:val="24"/>
          <w:szCs w:val="24"/>
        </w:rPr>
        <w:t xml:space="preserve">is cited.  </w:t>
      </w:r>
      <w:r w:rsidR="00F71F1A">
        <w:rPr>
          <w:rFonts w:ascii="Calibri" w:eastAsia="Times New Roman" w:hAnsi="Calibri" w:cs="Calibri"/>
          <w:color w:val="000000"/>
          <w:sz w:val="24"/>
          <w:szCs w:val="24"/>
          <w:lang w:eastAsia="zh-CN"/>
        </w:rPr>
        <w:t>There is a lack of services in French for Francophone families that makes accessing needed settlement supports even more challenging.</w:t>
      </w:r>
      <w:r>
        <w:rPr>
          <w:sz w:val="24"/>
          <w:szCs w:val="24"/>
        </w:rPr>
        <w:t xml:space="preserve"> </w:t>
      </w:r>
    </w:p>
    <w:p w:rsidR="002A7E52" w:rsidRDefault="002A7E52" w:rsidP="002A7E52">
      <w:pPr>
        <w:rPr>
          <w:sz w:val="24"/>
          <w:szCs w:val="24"/>
          <w:u w:val="single"/>
        </w:rPr>
      </w:pPr>
      <w:r w:rsidRPr="00340D72">
        <w:rPr>
          <w:sz w:val="24"/>
          <w:szCs w:val="24"/>
          <w:u w:val="single"/>
        </w:rPr>
        <w:t>Education</w:t>
      </w:r>
    </w:p>
    <w:p w:rsidR="002A7E52" w:rsidRDefault="002A7E52" w:rsidP="002A7E52">
      <w:pPr>
        <w:rPr>
          <w:sz w:val="24"/>
          <w:szCs w:val="24"/>
        </w:rPr>
      </w:pPr>
      <w:r w:rsidRPr="008F477B">
        <w:rPr>
          <w:sz w:val="24"/>
          <w:szCs w:val="24"/>
        </w:rPr>
        <w:t xml:space="preserve">Over the past 3 surveys organizations see a lack of supports in the community for youth who need help to succeed in the education system.  Providers of language training (OSLT) are seeing an increase in demand for online courses that would better </w:t>
      </w:r>
      <w:r>
        <w:rPr>
          <w:sz w:val="24"/>
          <w:szCs w:val="24"/>
        </w:rPr>
        <w:t xml:space="preserve">accommodate </w:t>
      </w:r>
      <w:r w:rsidRPr="008F477B">
        <w:rPr>
          <w:sz w:val="24"/>
          <w:szCs w:val="24"/>
        </w:rPr>
        <w:t>the needs of many newcomers</w:t>
      </w:r>
      <w:r>
        <w:rPr>
          <w:sz w:val="24"/>
          <w:szCs w:val="24"/>
        </w:rPr>
        <w:t xml:space="preserve"> who are busy </w:t>
      </w:r>
      <w:r w:rsidRPr="008F477B">
        <w:rPr>
          <w:sz w:val="24"/>
          <w:szCs w:val="24"/>
        </w:rPr>
        <w:t xml:space="preserve">working survival jobs.  </w:t>
      </w:r>
    </w:p>
    <w:p w:rsidR="002A7E52" w:rsidRPr="002A7E52" w:rsidRDefault="002A7E52" w:rsidP="002A7E52">
      <w:pPr>
        <w:rPr>
          <w:sz w:val="24"/>
          <w:szCs w:val="24"/>
          <w:u w:val="single"/>
        </w:rPr>
      </w:pPr>
      <w:r w:rsidRPr="002A7E52">
        <w:rPr>
          <w:sz w:val="24"/>
          <w:szCs w:val="24"/>
          <w:u w:val="single"/>
        </w:rPr>
        <w:t>Food Insecurity</w:t>
      </w:r>
    </w:p>
    <w:p w:rsidR="002A7E52" w:rsidRDefault="002A7E52" w:rsidP="002A7E52">
      <w:pPr>
        <w:rPr>
          <w:sz w:val="24"/>
          <w:szCs w:val="24"/>
        </w:rPr>
      </w:pPr>
      <w:r>
        <w:rPr>
          <w:sz w:val="24"/>
          <w:szCs w:val="24"/>
        </w:rPr>
        <w:t xml:space="preserve">Mentioned increasingly over the 3 survey periods, food insecurity is an issue for newcomers who are struggling with the high costs of housing and food.  Organizations are collaborating and responding with programs but report that need outweighs available resources.  </w:t>
      </w:r>
    </w:p>
    <w:p w:rsidR="0039383D" w:rsidRPr="00AA6B11" w:rsidRDefault="003570BD">
      <w:pPr>
        <w:rPr>
          <w:sz w:val="24"/>
          <w:szCs w:val="24"/>
          <w:u w:val="single"/>
        </w:rPr>
      </w:pPr>
      <w:r w:rsidRPr="00AA6B11">
        <w:rPr>
          <w:sz w:val="24"/>
          <w:szCs w:val="24"/>
          <w:u w:val="single"/>
        </w:rPr>
        <w:t>Social Integration</w:t>
      </w:r>
    </w:p>
    <w:p w:rsidR="00AA6B11" w:rsidRDefault="003D2E6F">
      <w:pPr>
        <w:rPr>
          <w:sz w:val="24"/>
          <w:szCs w:val="24"/>
        </w:rPr>
      </w:pPr>
      <w:r>
        <w:rPr>
          <w:sz w:val="24"/>
          <w:szCs w:val="24"/>
        </w:rPr>
        <w:t xml:space="preserve">Only 11% of organizations identified </w:t>
      </w:r>
      <w:r w:rsidR="00AA6B11">
        <w:rPr>
          <w:sz w:val="24"/>
          <w:szCs w:val="24"/>
        </w:rPr>
        <w:t xml:space="preserve">social integration as problematic </w:t>
      </w:r>
      <w:r w:rsidR="00D84610">
        <w:rPr>
          <w:sz w:val="24"/>
          <w:szCs w:val="24"/>
        </w:rPr>
        <w:t xml:space="preserve">in 2018/19 </w:t>
      </w:r>
      <w:r w:rsidR="00AA6B11">
        <w:rPr>
          <w:sz w:val="24"/>
          <w:szCs w:val="24"/>
        </w:rPr>
        <w:t xml:space="preserve">compared to </w:t>
      </w:r>
      <w:r w:rsidR="00D84610">
        <w:rPr>
          <w:sz w:val="24"/>
          <w:szCs w:val="24"/>
        </w:rPr>
        <w:t xml:space="preserve">39% in </w:t>
      </w:r>
      <w:r w:rsidR="00AA6B11">
        <w:rPr>
          <w:sz w:val="24"/>
          <w:szCs w:val="24"/>
        </w:rPr>
        <w:t>the initial survey in 201</w:t>
      </w:r>
      <w:r w:rsidR="00D84610">
        <w:rPr>
          <w:sz w:val="24"/>
          <w:szCs w:val="24"/>
        </w:rPr>
        <w:t>6</w:t>
      </w:r>
      <w:r w:rsidR="00AA6B11">
        <w:rPr>
          <w:sz w:val="24"/>
          <w:szCs w:val="24"/>
        </w:rPr>
        <w:t>/1</w:t>
      </w:r>
      <w:r w:rsidR="00D84610">
        <w:rPr>
          <w:sz w:val="24"/>
          <w:szCs w:val="24"/>
        </w:rPr>
        <w:t>7</w:t>
      </w:r>
      <w:r w:rsidR="00AA6B11">
        <w:rPr>
          <w:sz w:val="24"/>
          <w:szCs w:val="24"/>
        </w:rPr>
        <w:t xml:space="preserve">.  English language skills, lack of awareness of services and attitudes towards immigrants are factors in limiting social integration.  Barriers for women are highlighted this survey </w:t>
      </w:r>
      <w:r w:rsidR="00D84610">
        <w:rPr>
          <w:sz w:val="24"/>
          <w:szCs w:val="24"/>
        </w:rPr>
        <w:t xml:space="preserve">(2018/19) </w:t>
      </w:r>
      <w:r w:rsidR="00AA6B11">
        <w:rPr>
          <w:sz w:val="24"/>
          <w:szCs w:val="24"/>
        </w:rPr>
        <w:t xml:space="preserve">whereas </w:t>
      </w:r>
      <w:r w:rsidR="00D84610">
        <w:rPr>
          <w:sz w:val="24"/>
          <w:szCs w:val="24"/>
        </w:rPr>
        <w:t xml:space="preserve">in the previous </w:t>
      </w:r>
      <w:r w:rsidR="00AA6B11">
        <w:rPr>
          <w:sz w:val="24"/>
          <w:szCs w:val="24"/>
        </w:rPr>
        <w:t>survey (201</w:t>
      </w:r>
      <w:r w:rsidR="005B00C9">
        <w:rPr>
          <w:sz w:val="24"/>
          <w:szCs w:val="24"/>
        </w:rPr>
        <w:t>7</w:t>
      </w:r>
      <w:r w:rsidR="00AA6B11">
        <w:rPr>
          <w:sz w:val="24"/>
          <w:szCs w:val="24"/>
        </w:rPr>
        <w:t>/1</w:t>
      </w:r>
      <w:r w:rsidR="005B00C9">
        <w:rPr>
          <w:sz w:val="24"/>
          <w:szCs w:val="24"/>
        </w:rPr>
        <w:t>8</w:t>
      </w:r>
      <w:r w:rsidR="00AA6B11">
        <w:rPr>
          <w:sz w:val="24"/>
          <w:szCs w:val="24"/>
        </w:rPr>
        <w:t xml:space="preserve">) challenges to social integration </w:t>
      </w:r>
      <w:r w:rsidR="00D84610">
        <w:rPr>
          <w:sz w:val="24"/>
          <w:szCs w:val="24"/>
        </w:rPr>
        <w:t xml:space="preserve">for youth </w:t>
      </w:r>
      <w:r w:rsidR="00AA6B11">
        <w:rPr>
          <w:sz w:val="24"/>
          <w:szCs w:val="24"/>
        </w:rPr>
        <w:t xml:space="preserve">were emphasized.  </w:t>
      </w:r>
    </w:p>
    <w:p w:rsidR="00091088" w:rsidRPr="001F1FA0" w:rsidRDefault="0000772D">
      <w:pPr>
        <w:rPr>
          <w:sz w:val="24"/>
          <w:szCs w:val="24"/>
          <w:u w:val="single"/>
        </w:rPr>
      </w:pPr>
      <w:r w:rsidRPr="001F1FA0">
        <w:rPr>
          <w:sz w:val="24"/>
          <w:szCs w:val="24"/>
          <w:u w:val="single"/>
        </w:rPr>
        <w:t>Family and Relationships</w:t>
      </w:r>
    </w:p>
    <w:p w:rsidR="0000772D" w:rsidRDefault="0000772D">
      <w:pPr>
        <w:rPr>
          <w:sz w:val="24"/>
          <w:szCs w:val="24"/>
        </w:rPr>
      </w:pPr>
      <w:r>
        <w:rPr>
          <w:sz w:val="24"/>
          <w:szCs w:val="24"/>
        </w:rPr>
        <w:t>Family and Re</w:t>
      </w:r>
      <w:r w:rsidR="002C1BD1">
        <w:rPr>
          <w:sz w:val="24"/>
          <w:szCs w:val="24"/>
        </w:rPr>
        <w:t xml:space="preserve">lationships </w:t>
      </w:r>
      <w:r>
        <w:rPr>
          <w:sz w:val="24"/>
          <w:szCs w:val="24"/>
        </w:rPr>
        <w:t>is</w:t>
      </w:r>
      <w:r w:rsidR="002C1BD1">
        <w:rPr>
          <w:sz w:val="24"/>
          <w:szCs w:val="24"/>
        </w:rPr>
        <w:t xml:space="preserve"> </w:t>
      </w:r>
      <w:r w:rsidR="00D84610">
        <w:rPr>
          <w:sz w:val="24"/>
          <w:szCs w:val="24"/>
        </w:rPr>
        <w:t xml:space="preserve">also </w:t>
      </w:r>
      <w:r w:rsidR="002C1BD1">
        <w:rPr>
          <w:sz w:val="24"/>
          <w:szCs w:val="24"/>
        </w:rPr>
        <w:t>indicated as an issue by fewer organizations (</w:t>
      </w:r>
      <w:r w:rsidR="00D84610">
        <w:rPr>
          <w:sz w:val="24"/>
          <w:szCs w:val="24"/>
        </w:rPr>
        <w:t>7%</w:t>
      </w:r>
      <w:r w:rsidR="002C1BD1">
        <w:rPr>
          <w:sz w:val="24"/>
          <w:szCs w:val="24"/>
        </w:rPr>
        <w:t>) over the current survey period</w:t>
      </w:r>
      <w:r w:rsidR="00E300A8">
        <w:rPr>
          <w:sz w:val="24"/>
          <w:szCs w:val="24"/>
        </w:rPr>
        <w:t xml:space="preserve"> </w:t>
      </w:r>
      <w:r w:rsidR="00D84610">
        <w:rPr>
          <w:sz w:val="24"/>
          <w:szCs w:val="24"/>
        </w:rPr>
        <w:t xml:space="preserve">(2018/19) </w:t>
      </w:r>
      <w:r w:rsidR="002C1BD1">
        <w:rPr>
          <w:sz w:val="24"/>
          <w:szCs w:val="24"/>
        </w:rPr>
        <w:t>compared to the 2017/18 survey (</w:t>
      </w:r>
      <w:r w:rsidR="00D84610">
        <w:rPr>
          <w:sz w:val="24"/>
          <w:szCs w:val="24"/>
        </w:rPr>
        <w:t>1</w:t>
      </w:r>
      <w:r w:rsidR="002C1BD1">
        <w:rPr>
          <w:sz w:val="24"/>
          <w:szCs w:val="24"/>
        </w:rPr>
        <w:t>3</w:t>
      </w:r>
      <w:r w:rsidR="00D84610">
        <w:rPr>
          <w:sz w:val="24"/>
          <w:szCs w:val="24"/>
        </w:rPr>
        <w:t>%</w:t>
      </w:r>
      <w:r w:rsidR="002C1BD1">
        <w:rPr>
          <w:sz w:val="24"/>
          <w:szCs w:val="24"/>
        </w:rPr>
        <w:t>) and the 201</w:t>
      </w:r>
      <w:r w:rsidR="00D84610">
        <w:rPr>
          <w:sz w:val="24"/>
          <w:szCs w:val="24"/>
        </w:rPr>
        <w:t>6/17</w:t>
      </w:r>
      <w:r w:rsidR="002C1BD1">
        <w:rPr>
          <w:sz w:val="24"/>
          <w:szCs w:val="24"/>
        </w:rPr>
        <w:t xml:space="preserve"> survey (</w:t>
      </w:r>
      <w:r w:rsidR="00D84610">
        <w:rPr>
          <w:sz w:val="24"/>
          <w:szCs w:val="24"/>
        </w:rPr>
        <w:t>22%</w:t>
      </w:r>
      <w:r w:rsidR="002C1BD1">
        <w:rPr>
          <w:sz w:val="24"/>
          <w:szCs w:val="24"/>
        </w:rPr>
        <w:t xml:space="preserve">).  </w:t>
      </w:r>
      <w:r w:rsidR="00E300A8">
        <w:rPr>
          <w:sz w:val="24"/>
          <w:szCs w:val="24"/>
        </w:rPr>
        <w:t xml:space="preserve">Youth </w:t>
      </w:r>
      <w:r w:rsidR="00C46D5A">
        <w:rPr>
          <w:sz w:val="24"/>
          <w:szCs w:val="24"/>
        </w:rPr>
        <w:t>/f</w:t>
      </w:r>
      <w:r w:rsidR="00E300A8">
        <w:rPr>
          <w:sz w:val="24"/>
          <w:szCs w:val="24"/>
        </w:rPr>
        <w:t xml:space="preserve">amily conflict is mentioned over all 3 surveys, continuing to be a pressing issue for newcomer families.  </w:t>
      </w:r>
      <w:r w:rsidR="006A2879">
        <w:rPr>
          <w:sz w:val="24"/>
          <w:szCs w:val="24"/>
        </w:rPr>
        <w:t>It is noted that w</w:t>
      </w:r>
      <w:r w:rsidR="00E300A8">
        <w:rPr>
          <w:sz w:val="24"/>
          <w:szCs w:val="24"/>
        </w:rPr>
        <w:t xml:space="preserve">omen are having challenging </w:t>
      </w:r>
      <w:r w:rsidR="00AC3CAA">
        <w:rPr>
          <w:sz w:val="24"/>
          <w:szCs w:val="24"/>
        </w:rPr>
        <w:t>r</w:t>
      </w:r>
      <w:r w:rsidR="00E300A8">
        <w:rPr>
          <w:sz w:val="24"/>
          <w:szCs w:val="24"/>
        </w:rPr>
        <w:t xml:space="preserve">elationships with their husbands </w:t>
      </w:r>
      <w:r w:rsidR="006A2879">
        <w:rPr>
          <w:sz w:val="24"/>
          <w:szCs w:val="24"/>
        </w:rPr>
        <w:t xml:space="preserve">as </w:t>
      </w:r>
      <w:r w:rsidR="00AC3CAA">
        <w:rPr>
          <w:sz w:val="24"/>
          <w:szCs w:val="24"/>
        </w:rPr>
        <w:t>husbands continu</w:t>
      </w:r>
      <w:r w:rsidR="006A2879">
        <w:rPr>
          <w:sz w:val="24"/>
          <w:szCs w:val="24"/>
        </w:rPr>
        <w:t xml:space="preserve">e </w:t>
      </w:r>
      <w:r w:rsidR="00AC3CAA">
        <w:rPr>
          <w:sz w:val="24"/>
          <w:szCs w:val="24"/>
        </w:rPr>
        <w:t xml:space="preserve">to hold </w:t>
      </w:r>
      <w:r w:rsidR="006A2879">
        <w:rPr>
          <w:sz w:val="24"/>
          <w:szCs w:val="24"/>
        </w:rPr>
        <w:t>onto “</w:t>
      </w:r>
      <w:r w:rsidR="00AC3CAA">
        <w:rPr>
          <w:sz w:val="24"/>
          <w:szCs w:val="24"/>
        </w:rPr>
        <w:t>traditional gender values</w:t>
      </w:r>
      <w:r w:rsidR="006A2879">
        <w:rPr>
          <w:sz w:val="24"/>
          <w:szCs w:val="24"/>
        </w:rPr>
        <w:t>”</w:t>
      </w:r>
      <w:r w:rsidR="00AC3CAA">
        <w:rPr>
          <w:sz w:val="24"/>
          <w:szCs w:val="24"/>
        </w:rPr>
        <w:t xml:space="preserve">.  </w:t>
      </w:r>
    </w:p>
    <w:p w:rsidR="00431664" w:rsidRPr="003147DF" w:rsidRDefault="00431664">
      <w:pPr>
        <w:rPr>
          <w:sz w:val="24"/>
          <w:szCs w:val="24"/>
          <w:u w:val="single"/>
        </w:rPr>
      </w:pPr>
      <w:r w:rsidRPr="003147DF">
        <w:rPr>
          <w:sz w:val="24"/>
          <w:szCs w:val="24"/>
          <w:u w:val="single"/>
        </w:rPr>
        <w:t>Other Issues</w:t>
      </w:r>
    </w:p>
    <w:p w:rsidR="00B22C33" w:rsidRDefault="0028446C" w:rsidP="0028446C">
      <w:pPr>
        <w:rPr>
          <w:rFonts w:ascii="Calibri" w:hAnsi="Calibri" w:cs="Calibri"/>
          <w:color w:val="000000"/>
          <w:sz w:val="24"/>
          <w:szCs w:val="24"/>
        </w:rPr>
      </w:pPr>
      <w:r w:rsidRPr="005E5EC0">
        <w:rPr>
          <w:rFonts w:ascii="Calibri" w:hAnsi="Calibri" w:cs="Calibri"/>
          <w:bCs/>
          <w:color w:val="000000"/>
          <w:sz w:val="24"/>
          <w:szCs w:val="24"/>
          <w:u w:val="single"/>
        </w:rPr>
        <w:t>Limited child care for refugee claimants wishing to participate in ESL classes</w:t>
      </w:r>
      <w:r w:rsidRPr="0028446C">
        <w:rPr>
          <w:rFonts w:ascii="Calibri" w:hAnsi="Calibri" w:cs="Calibri"/>
          <w:bCs/>
          <w:i/>
          <w:color w:val="000000"/>
          <w:sz w:val="24"/>
          <w:szCs w:val="24"/>
        </w:rPr>
        <w:t xml:space="preserve"> –</w:t>
      </w:r>
      <w:r w:rsidRPr="0028446C">
        <w:rPr>
          <w:rFonts w:ascii="Calibri" w:hAnsi="Calibri" w:cs="Calibri"/>
          <w:i/>
          <w:color w:val="000000"/>
          <w:sz w:val="24"/>
          <w:szCs w:val="24"/>
        </w:rPr>
        <w:t xml:space="preserve"> </w:t>
      </w:r>
      <w:r w:rsidR="00501575">
        <w:rPr>
          <w:rFonts w:ascii="Calibri" w:hAnsi="Calibri" w:cs="Calibri"/>
          <w:color w:val="000000"/>
          <w:sz w:val="24"/>
          <w:szCs w:val="24"/>
        </w:rPr>
        <w:t xml:space="preserve">The cost and lack of availability of child care are identified as issues under several categories in this survey and </w:t>
      </w:r>
      <w:r w:rsidR="00FB680C">
        <w:rPr>
          <w:rFonts w:ascii="Calibri" w:hAnsi="Calibri" w:cs="Calibri"/>
          <w:color w:val="000000"/>
          <w:sz w:val="24"/>
          <w:szCs w:val="24"/>
        </w:rPr>
        <w:t xml:space="preserve">in </w:t>
      </w:r>
      <w:r w:rsidR="00501575">
        <w:rPr>
          <w:rFonts w:ascii="Calibri" w:hAnsi="Calibri" w:cs="Calibri"/>
          <w:color w:val="000000"/>
          <w:sz w:val="24"/>
          <w:szCs w:val="24"/>
        </w:rPr>
        <w:t xml:space="preserve">previous surveys.  This limits newcomers’ ability to participate in language classes and other </w:t>
      </w:r>
      <w:r w:rsidR="005E5EC0">
        <w:rPr>
          <w:rFonts w:ascii="Calibri" w:hAnsi="Calibri" w:cs="Calibri"/>
          <w:color w:val="000000"/>
          <w:sz w:val="24"/>
          <w:szCs w:val="24"/>
        </w:rPr>
        <w:t xml:space="preserve">training/ </w:t>
      </w:r>
      <w:r w:rsidR="00501575">
        <w:rPr>
          <w:rFonts w:ascii="Calibri" w:hAnsi="Calibri" w:cs="Calibri"/>
          <w:color w:val="000000"/>
          <w:sz w:val="24"/>
          <w:szCs w:val="24"/>
        </w:rPr>
        <w:t>education</w:t>
      </w:r>
      <w:r w:rsidR="005E5EC0">
        <w:rPr>
          <w:rFonts w:ascii="Calibri" w:hAnsi="Calibri" w:cs="Calibri"/>
          <w:color w:val="000000"/>
          <w:sz w:val="24"/>
          <w:szCs w:val="24"/>
        </w:rPr>
        <w:t>,</w:t>
      </w:r>
      <w:r w:rsidR="00501575">
        <w:rPr>
          <w:rFonts w:ascii="Calibri" w:hAnsi="Calibri" w:cs="Calibri"/>
          <w:color w:val="000000"/>
          <w:sz w:val="24"/>
          <w:szCs w:val="24"/>
        </w:rPr>
        <w:t xml:space="preserve"> hindering their settlement process (economic</w:t>
      </w:r>
      <w:r w:rsidR="005E5EC0">
        <w:rPr>
          <w:rFonts w:ascii="Calibri" w:hAnsi="Calibri" w:cs="Calibri"/>
          <w:color w:val="000000"/>
          <w:sz w:val="24"/>
          <w:szCs w:val="24"/>
        </w:rPr>
        <w:t xml:space="preserve"> and </w:t>
      </w:r>
      <w:r w:rsidR="00501575">
        <w:rPr>
          <w:rFonts w:ascii="Calibri" w:hAnsi="Calibri" w:cs="Calibri"/>
          <w:color w:val="000000"/>
          <w:sz w:val="24"/>
          <w:szCs w:val="24"/>
        </w:rPr>
        <w:t>social</w:t>
      </w:r>
      <w:r w:rsidR="005E5EC0">
        <w:rPr>
          <w:rFonts w:ascii="Calibri" w:hAnsi="Calibri" w:cs="Calibri"/>
          <w:color w:val="000000"/>
          <w:sz w:val="24"/>
          <w:szCs w:val="24"/>
        </w:rPr>
        <w:t xml:space="preserve">). </w:t>
      </w:r>
    </w:p>
    <w:tbl>
      <w:tblPr>
        <w:tblW w:w="17565" w:type="dxa"/>
        <w:tblInd w:w="93" w:type="dxa"/>
        <w:tblLayout w:type="fixed"/>
        <w:tblLook w:val="04A0" w:firstRow="1" w:lastRow="0" w:firstColumn="1" w:lastColumn="0" w:noHBand="0" w:noVBand="1"/>
      </w:tblPr>
      <w:tblGrid>
        <w:gridCol w:w="2485"/>
        <w:gridCol w:w="4190"/>
        <w:gridCol w:w="5881"/>
        <w:gridCol w:w="5009"/>
      </w:tblGrid>
      <w:tr w:rsidR="00B22C33" w:rsidRPr="00376AF7" w:rsidTr="007F5182">
        <w:trPr>
          <w:trHeight w:val="1215"/>
        </w:trPr>
        <w:tc>
          <w:tcPr>
            <w:tcW w:w="12556" w:type="dxa"/>
            <w:gridSpan w:val="3"/>
            <w:tcBorders>
              <w:top w:val="nil"/>
              <w:left w:val="nil"/>
              <w:bottom w:val="nil"/>
              <w:right w:val="nil"/>
            </w:tcBorders>
            <w:shd w:val="clear" w:color="auto" w:fill="auto"/>
            <w:noWrap/>
            <w:vAlign w:val="center"/>
            <w:hideMark/>
          </w:tcPr>
          <w:p w:rsidR="00B22C33" w:rsidRPr="00376AF7" w:rsidRDefault="000978EF" w:rsidP="002818DC">
            <w:pPr>
              <w:spacing w:after="0" w:line="240" w:lineRule="auto"/>
              <w:jc w:val="center"/>
              <w:rPr>
                <w:rFonts w:ascii="Calibri" w:eastAsia="Times New Roman" w:hAnsi="Calibri" w:cs="Calibri"/>
                <w:b/>
                <w:bCs/>
                <w:color w:val="2C69B2"/>
                <w:sz w:val="36"/>
                <w:szCs w:val="36"/>
                <w:lang w:eastAsia="zh-CN"/>
              </w:rPr>
            </w:pPr>
            <w:bookmarkStart w:id="1" w:name="RANGE!A1:C23"/>
            <w:r>
              <w:rPr>
                <w:rFonts w:ascii="Calibri" w:eastAsia="Times New Roman" w:hAnsi="Calibri" w:cs="Calibri"/>
                <w:b/>
                <w:bCs/>
                <w:sz w:val="36"/>
                <w:szCs w:val="36"/>
                <w:lang w:eastAsia="zh-CN"/>
              </w:rPr>
              <w:lastRenderedPageBreak/>
              <w:t>H</w:t>
            </w:r>
            <w:r w:rsidR="00B22C33" w:rsidRPr="007F5182">
              <w:rPr>
                <w:rFonts w:ascii="Calibri" w:eastAsia="Times New Roman" w:hAnsi="Calibri" w:cs="Calibri"/>
                <w:b/>
                <w:bCs/>
                <w:sz w:val="36"/>
                <w:szCs w:val="36"/>
                <w:lang w:eastAsia="zh-CN"/>
              </w:rPr>
              <w:t xml:space="preserve">ousing - Identified by </w:t>
            </w:r>
            <w:r w:rsidR="00B22C33" w:rsidRPr="007F5182">
              <w:rPr>
                <w:rFonts w:ascii="Calibri" w:eastAsia="Times New Roman" w:hAnsi="Calibri" w:cs="Calibri"/>
                <w:b/>
                <w:bCs/>
                <w:sz w:val="36"/>
                <w:szCs w:val="36"/>
                <w:u w:val="single"/>
                <w:lang w:eastAsia="zh-CN"/>
              </w:rPr>
              <w:t>20</w:t>
            </w:r>
            <w:r w:rsidR="00B22C33" w:rsidRPr="007F5182">
              <w:rPr>
                <w:rFonts w:ascii="Calibri" w:eastAsia="Times New Roman" w:hAnsi="Calibri" w:cs="Calibri"/>
                <w:b/>
                <w:bCs/>
                <w:sz w:val="36"/>
                <w:szCs w:val="36"/>
                <w:lang w:eastAsia="zh-CN"/>
              </w:rPr>
              <w:t xml:space="preserve"> organizations as a trend/ emerging issue</w:t>
            </w:r>
            <w:bookmarkEnd w:id="1"/>
          </w:p>
        </w:tc>
        <w:tc>
          <w:tcPr>
            <w:tcW w:w="5009" w:type="dxa"/>
            <w:tcBorders>
              <w:top w:val="nil"/>
              <w:left w:val="nil"/>
              <w:bottom w:val="nil"/>
              <w:right w:val="nil"/>
            </w:tcBorders>
          </w:tcPr>
          <w:p w:rsidR="00B22C33" w:rsidRPr="00843AE6" w:rsidRDefault="00B22C33" w:rsidP="007F5182">
            <w:pPr>
              <w:spacing w:after="0" w:line="240" w:lineRule="auto"/>
              <w:jc w:val="center"/>
              <w:rPr>
                <w:rFonts w:ascii="Calibri" w:eastAsia="Times New Roman" w:hAnsi="Calibri" w:cs="Calibri"/>
                <w:b/>
                <w:bCs/>
                <w:color w:val="2F5496" w:themeColor="accent1" w:themeShade="BF"/>
                <w:sz w:val="36"/>
                <w:szCs w:val="36"/>
                <w:lang w:eastAsia="zh-CN"/>
              </w:rPr>
            </w:pPr>
          </w:p>
        </w:tc>
      </w:tr>
      <w:tr w:rsidR="00B22C33" w:rsidRPr="00843AE6" w:rsidTr="00F13335">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AEA36E"/>
            <w:vAlign w:val="center"/>
            <w:hideMark/>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AEA36E"/>
            <w:vAlign w:val="center"/>
            <w:hideMark/>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Description of Trend/ Issue</w:t>
            </w:r>
          </w:p>
        </w:tc>
        <w:tc>
          <w:tcPr>
            <w:tcW w:w="5881" w:type="dxa"/>
            <w:tcBorders>
              <w:top w:val="single" w:sz="8" w:space="0" w:color="auto"/>
              <w:left w:val="nil"/>
              <w:bottom w:val="single" w:sz="8" w:space="0" w:color="auto"/>
              <w:right w:val="single" w:sz="8" w:space="0" w:color="auto"/>
            </w:tcBorders>
            <w:shd w:val="clear" w:color="auto" w:fill="AEA36E"/>
            <w:vAlign w:val="center"/>
            <w:hideMark/>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Response Developed/ Implemented</w:t>
            </w:r>
          </w:p>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p>
        </w:tc>
        <w:tc>
          <w:tcPr>
            <w:tcW w:w="5009" w:type="dxa"/>
            <w:tcBorders>
              <w:top w:val="single" w:sz="8" w:space="0" w:color="auto"/>
              <w:left w:val="nil"/>
              <w:bottom w:val="single" w:sz="8" w:space="0" w:color="auto"/>
              <w:right w:val="single" w:sz="8" w:space="0" w:color="auto"/>
            </w:tcBorders>
            <w:shd w:val="clear" w:color="auto" w:fill="AEA36E"/>
            <w:vAlign w:val="center"/>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Observations</w:t>
            </w:r>
          </w:p>
        </w:tc>
      </w:tr>
      <w:tr w:rsidR="00B22C33" w:rsidRPr="009375D7" w:rsidTr="00095AE0">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B22C33" w:rsidRPr="009375D7" w:rsidRDefault="00B22C33" w:rsidP="007F5182">
            <w:pPr>
              <w:rPr>
                <w:rFonts w:ascii="Calibri" w:eastAsia="Times New Roman" w:hAnsi="Calibri" w:cs="Calibri"/>
                <w:color w:val="000000"/>
                <w:sz w:val="24"/>
                <w:szCs w:val="24"/>
                <w:lang w:eastAsia="zh-CN"/>
              </w:rPr>
            </w:pPr>
            <w:r w:rsidRPr="001F1A3E">
              <w:rPr>
                <w:rFonts w:ascii="Calibri" w:eastAsia="Times New Roman" w:hAnsi="Calibri" w:cs="Calibri"/>
                <w:color w:val="0000FF"/>
                <w:sz w:val="24"/>
                <w:szCs w:val="24"/>
                <w:lang w:eastAsia="zh-CN"/>
              </w:rPr>
              <w:t>General</w:t>
            </w:r>
            <w:r w:rsidRPr="001F1A3E">
              <w:rPr>
                <w:rFonts w:ascii="Calibri" w:eastAsia="Times New Roman" w:hAnsi="Calibri" w:cs="Calibri"/>
                <w:color w:val="000000"/>
                <w:sz w:val="24"/>
                <w:szCs w:val="24"/>
                <w:lang w:eastAsia="zh-CN"/>
              </w:rPr>
              <w:t xml:space="preserve">: </w:t>
            </w:r>
            <w:r>
              <w:rPr>
                <w:rFonts w:ascii="Calibri" w:eastAsia="Times New Roman" w:hAnsi="Calibri" w:cs="Calibri"/>
                <w:color w:val="000000"/>
                <w:sz w:val="24"/>
                <w:szCs w:val="24"/>
                <w:lang w:eastAsia="zh-CN"/>
              </w:rPr>
              <w:t xml:space="preserve">newcomer population groups include, but are not limited to women, children, youth (13-24), seniors (60+), men </w:t>
            </w:r>
          </w:p>
        </w:tc>
        <w:tc>
          <w:tcPr>
            <w:tcW w:w="4190" w:type="dxa"/>
            <w:tcBorders>
              <w:top w:val="single" w:sz="8" w:space="0" w:color="auto"/>
              <w:left w:val="nil"/>
              <w:bottom w:val="single" w:sz="4" w:space="0" w:color="auto"/>
              <w:right w:val="single" w:sz="4"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High cost of housing – More than half of monthly incomes spent on rent and housing fees, leaving little to live on.</w:t>
            </w:r>
          </w:p>
        </w:tc>
        <w:tc>
          <w:tcPr>
            <w:tcW w:w="5881" w:type="dxa"/>
            <w:tcBorders>
              <w:top w:val="single" w:sz="8" w:space="0" w:color="auto"/>
              <w:left w:val="single" w:sz="4" w:space="0" w:color="auto"/>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single" w:sz="8" w:space="0" w:color="auto"/>
              <w:left w:val="single" w:sz="4" w:space="0" w:color="auto"/>
              <w:bottom w:val="single" w:sz="4" w:space="0" w:color="auto"/>
              <w:right w:val="single" w:sz="8" w:space="0" w:color="auto"/>
            </w:tcBorders>
            <w:shd w:val="clear" w:color="auto" w:fill="DDD9C3"/>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High cost of housing is indicated as one of the most pressing issues over the last 2 surveys, directly impacting the financial security of many newcomer families.  </w:t>
            </w:r>
          </w:p>
        </w:tc>
      </w:tr>
      <w:tr w:rsidR="00B22C33" w:rsidRPr="009375D7" w:rsidTr="00095AE0">
        <w:trPr>
          <w:trHeight w:val="851"/>
        </w:trPr>
        <w:tc>
          <w:tcPr>
            <w:tcW w:w="2485" w:type="dxa"/>
            <w:vMerge/>
            <w:tcBorders>
              <w:left w:val="single" w:sz="8"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Due to high housing costs, negative impact on food insecurity, family stability, health and wellness.</w:t>
            </w:r>
          </w:p>
        </w:tc>
        <w:tc>
          <w:tcPr>
            <w:tcW w:w="5881" w:type="dxa"/>
            <w:tcBorders>
              <w:top w:val="nil"/>
              <w:left w:val="single" w:sz="4" w:space="0" w:color="auto"/>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Completing housing applications and connecting with landlords on the phone; providing reference letters for our volunteers; using community resources that provide emergency financial support for rent; addressing various housing issues i.e. late rent.</w:t>
            </w:r>
          </w:p>
        </w:tc>
        <w:tc>
          <w:tcPr>
            <w:tcW w:w="5009" w:type="dxa"/>
            <w:tcBorders>
              <w:top w:val="nil"/>
              <w:left w:val="single" w:sz="4" w:space="0" w:color="auto"/>
              <w:bottom w:val="single" w:sz="4" w:space="0" w:color="auto"/>
              <w:right w:val="single" w:sz="8" w:space="0" w:color="auto"/>
            </w:tcBorders>
            <w:shd w:val="clear" w:color="auto" w:fill="DDD9C3"/>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Housing is one of the most important social determinants of health.</w:t>
            </w:r>
          </w:p>
        </w:tc>
      </w:tr>
      <w:tr w:rsidR="00B22C33" w:rsidRPr="009375D7" w:rsidTr="00095AE0">
        <w:trPr>
          <w:trHeight w:val="851"/>
        </w:trPr>
        <w:tc>
          <w:tcPr>
            <w:tcW w:w="2485" w:type="dxa"/>
            <w:vMerge/>
            <w:tcBorders>
              <w:left w:val="single" w:sz="8" w:space="0" w:color="auto"/>
              <w:bottom w:val="single" w:sz="4"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Rents increasing in areas where there are transit improvements.</w:t>
            </w:r>
          </w:p>
        </w:tc>
        <w:tc>
          <w:tcPr>
            <w:tcW w:w="5881" w:type="dxa"/>
            <w:tcBorders>
              <w:top w:val="nil"/>
              <w:left w:val="nil"/>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Working with the City on local planning issues.</w:t>
            </w:r>
          </w:p>
        </w:tc>
        <w:tc>
          <w:tcPr>
            <w:tcW w:w="5009" w:type="dxa"/>
            <w:tcBorders>
              <w:top w:val="nil"/>
              <w:left w:val="nil"/>
              <w:bottom w:val="single" w:sz="4" w:space="0" w:color="auto"/>
              <w:right w:val="single" w:sz="8" w:space="0" w:color="auto"/>
            </w:tcBorders>
            <w:shd w:val="clear" w:color="auto" w:fill="DDD9C3"/>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sidRPr="001F1A3E">
              <w:rPr>
                <w:rFonts w:ascii="Calibri" w:eastAsia="Times New Roman" w:hAnsi="Calibri" w:cs="Calibri"/>
                <w:color w:val="0000FF"/>
                <w:sz w:val="24"/>
                <w:szCs w:val="24"/>
                <w:lang w:eastAsia="zh-CN"/>
              </w:rPr>
              <w:t>General</w:t>
            </w:r>
            <w:r w:rsidRPr="00B17111">
              <w:rPr>
                <w:rFonts w:ascii="Calibri" w:eastAsia="Times New Roman" w:hAnsi="Calibri" w:cs="Calibri"/>
                <w:color w:val="0000FF"/>
                <w:sz w:val="24"/>
                <w:szCs w:val="24"/>
                <w:lang w:eastAsia="zh-CN"/>
              </w:rPr>
              <w:t xml:space="preserve">, </w:t>
            </w:r>
            <w:r w:rsidRPr="009876AB">
              <w:rPr>
                <w:rFonts w:ascii="Calibri" w:eastAsia="Times New Roman" w:hAnsi="Calibri" w:cs="Calibri"/>
                <w:color w:val="FF0000"/>
                <w:sz w:val="24"/>
                <w:szCs w:val="24"/>
                <w:lang w:eastAsia="zh-CN"/>
              </w:rPr>
              <w:t>Women</w:t>
            </w:r>
            <w:r>
              <w:rPr>
                <w:rFonts w:ascii="Calibri" w:eastAsia="Times New Roman" w:hAnsi="Calibri" w:cs="Calibri"/>
                <w:color w:val="FF0000"/>
                <w:sz w:val="24"/>
                <w:szCs w:val="24"/>
                <w:lang w:eastAsia="zh-CN"/>
              </w:rPr>
              <w:t>,</w:t>
            </w:r>
            <w:r>
              <w:rPr>
                <w:rFonts w:ascii="Calibri" w:eastAsia="Times New Roman" w:hAnsi="Calibri" w:cs="Calibri"/>
                <w:color w:val="000000"/>
                <w:sz w:val="24"/>
                <w:szCs w:val="24"/>
                <w:lang w:eastAsia="zh-CN"/>
              </w:rPr>
              <w:t xml:space="preserve"> especially </w:t>
            </w:r>
            <w:r w:rsidRPr="009876AB">
              <w:rPr>
                <w:rFonts w:ascii="Calibri" w:eastAsia="Times New Roman" w:hAnsi="Calibri" w:cs="Calibri"/>
                <w:color w:val="FF00FF"/>
                <w:sz w:val="24"/>
                <w:szCs w:val="24"/>
                <w:lang w:eastAsia="zh-CN"/>
              </w:rPr>
              <w:t>Single Mother Families</w:t>
            </w:r>
            <w:r>
              <w:rPr>
                <w:rFonts w:ascii="Calibri" w:eastAsia="Times New Roman" w:hAnsi="Calibri" w:cs="Calibri"/>
                <w:color w:val="FF00FF"/>
                <w:sz w:val="24"/>
                <w:szCs w:val="24"/>
                <w:lang w:eastAsia="zh-CN"/>
              </w:rPr>
              <w:t xml:space="preserve">, </w:t>
            </w:r>
            <w:r w:rsidRPr="00982C39">
              <w:rPr>
                <w:rFonts w:ascii="Calibri" w:eastAsia="Times New Roman" w:hAnsi="Calibri" w:cs="Calibri"/>
                <w:color w:val="000000"/>
                <w:sz w:val="24"/>
                <w:szCs w:val="24"/>
                <w:lang w:eastAsia="zh-CN"/>
              </w:rPr>
              <w:t>and</w:t>
            </w:r>
            <w:r w:rsidRPr="009876AB">
              <w:rPr>
                <w:rFonts w:ascii="Calibri" w:eastAsia="Times New Roman" w:hAnsi="Calibri" w:cs="Calibri"/>
                <w:b/>
                <w:color w:val="000000"/>
                <w:sz w:val="24"/>
                <w:szCs w:val="24"/>
                <w:lang w:eastAsia="zh-CN"/>
              </w:rPr>
              <w:t xml:space="preserve"> </w:t>
            </w:r>
            <w:r w:rsidRPr="009876AB">
              <w:rPr>
                <w:rFonts w:ascii="Calibri" w:eastAsia="Times New Roman" w:hAnsi="Calibri" w:cs="Calibri"/>
                <w:b/>
                <w:color w:val="FFC000"/>
                <w:sz w:val="24"/>
                <w:szCs w:val="24"/>
                <w:lang w:eastAsia="zh-CN"/>
              </w:rPr>
              <w:t>Seniors</w:t>
            </w:r>
            <w:r>
              <w:rPr>
                <w:rFonts w:ascii="Calibri" w:eastAsia="Times New Roman" w:hAnsi="Calibri" w:cs="Calibri"/>
                <w:b/>
                <w:color w:val="FFC000"/>
                <w:sz w:val="24"/>
                <w:szCs w:val="24"/>
                <w:lang w:eastAsia="zh-CN"/>
              </w:rPr>
              <w:t xml:space="preserve"> (60+)</w:t>
            </w:r>
          </w:p>
        </w:tc>
        <w:tc>
          <w:tcPr>
            <w:tcW w:w="4190" w:type="dxa"/>
            <w:tcBorders>
              <w:top w:val="nil"/>
              <w:left w:val="nil"/>
              <w:bottom w:val="single" w:sz="4" w:space="0" w:color="auto"/>
              <w:right w:val="single" w:sz="4" w:space="0" w:color="auto"/>
            </w:tcBorders>
            <w:shd w:val="clear" w:color="auto" w:fill="auto"/>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High cost of housing especially impacting vulnerable newcomers with limited financial resources.</w:t>
            </w:r>
          </w:p>
        </w:tc>
        <w:tc>
          <w:tcPr>
            <w:tcW w:w="5881" w:type="dxa"/>
            <w:vMerge w:val="restart"/>
            <w:tcBorders>
              <w:top w:val="nil"/>
              <w:left w:val="nil"/>
              <w:right w:val="single" w:sz="8"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Active advocacy campaign to bring housing issue to the political agenda.</w:t>
            </w:r>
          </w:p>
          <w:p w:rsidR="00B22C33" w:rsidRDefault="00B22C33" w:rsidP="007F5182">
            <w:pPr>
              <w:spacing w:after="0" w:line="240" w:lineRule="auto"/>
              <w:rPr>
                <w:rFonts w:ascii="Calibri" w:eastAsia="Times New Roman" w:hAnsi="Calibri" w:cs="Calibri"/>
                <w:color w:val="000000"/>
                <w:sz w:val="24"/>
                <w:szCs w:val="24"/>
                <w:lang w:eastAsia="zh-CN"/>
              </w:rPr>
            </w:pPr>
          </w:p>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Continue to access private landlords.</w:t>
            </w:r>
          </w:p>
        </w:tc>
        <w:tc>
          <w:tcPr>
            <w:tcW w:w="5009" w:type="dxa"/>
            <w:vMerge w:val="restart"/>
            <w:tcBorders>
              <w:top w:val="nil"/>
              <w:left w:val="nil"/>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proofErr w:type="gramStart"/>
            <w:r>
              <w:rPr>
                <w:rFonts w:ascii="Calibri" w:eastAsia="Times New Roman" w:hAnsi="Calibri" w:cs="Calibri"/>
                <w:color w:val="000000"/>
                <w:sz w:val="24"/>
                <w:szCs w:val="24"/>
                <w:lang w:eastAsia="zh-CN"/>
              </w:rPr>
              <w:t>A number of</w:t>
            </w:r>
            <w:proofErr w:type="gramEnd"/>
            <w:r>
              <w:rPr>
                <w:rFonts w:ascii="Calibri" w:eastAsia="Times New Roman" w:hAnsi="Calibri" w:cs="Calibri"/>
                <w:color w:val="000000"/>
                <w:sz w:val="24"/>
                <w:szCs w:val="24"/>
                <w:lang w:eastAsia="zh-CN"/>
              </w:rPr>
              <w:t xml:space="preserve"> organizations continue to advocate for more affordable housing; many are working with private landlords to secure housing for clients. </w:t>
            </w:r>
          </w:p>
        </w:tc>
      </w:tr>
      <w:tr w:rsidR="00B22C33" w:rsidRPr="009375D7" w:rsidTr="007F5182">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r w:rsidRPr="001F1A3E">
              <w:rPr>
                <w:rFonts w:ascii="Calibri" w:eastAsia="Times New Roman" w:hAnsi="Calibri" w:cs="Calibri"/>
                <w:color w:val="0000FF"/>
                <w:sz w:val="24"/>
                <w:szCs w:val="24"/>
                <w:lang w:eastAsia="zh-CN"/>
              </w:rPr>
              <w:t>General</w:t>
            </w:r>
          </w:p>
        </w:tc>
        <w:tc>
          <w:tcPr>
            <w:tcW w:w="4190" w:type="dxa"/>
            <w:tcBorders>
              <w:top w:val="nil"/>
              <w:left w:val="nil"/>
              <w:bottom w:val="single" w:sz="4" w:space="0" w:color="auto"/>
              <w:right w:val="single" w:sz="4" w:space="0" w:color="auto"/>
            </w:tcBorders>
            <w:shd w:val="clear" w:color="auto" w:fill="FFFFFF" w:themeFill="background1"/>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Lack of affordable housing stock – No vacancies in local apartment buildings. </w:t>
            </w:r>
          </w:p>
        </w:tc>
        <w:tc>
          <w:tcPr>
            <w:tcW w:w="5881" w:type="dxa"/>
            <w:vMerge/>
            <w:tcBorders>
              <w:left w:val="nil"/>
              <w:bottom w:val="single" w:sz="4" w:space="0" w:color="auto"/>
              <w:right w:val="single" w:sz="8" w:space="0" w:color="auto"/>
            </w:tcBorders>
            <w:shd w:val="clear" w:color="auto" w:fill="FFFFFF" w:themeFill="background1"/>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5009" w:type="dxa"/>
            <w:vMerge/>
            <w:tcBorders>
              <w:left w:val="nil"/>
              <w:bottom w:val="single" w:sz="4" w:space="0" w:color="auto"/>
              <w:right w:val="single" w:sz="8" w:space="0" w:color="auto"/>
            </w:tcBorders>
            <w:shd w:val="clear" w:color="auto" w:fill="FFFFFF" w:themeFill="background1"/>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095AE0">
        <w:trPr>
          <w:trHeight w:val="851"/>
        </w:trPr>
        <w:tc>
          <w:tcPr>
            <w:tcW w:w="2485" w:type="dxa"/>
            <w:vMerge/>
            <w:tcBorders>
              <w:left w:val="single" w:sz="8" w:space="0" w:color="auto"/>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Many families can’t afford to furnish their homes; about 40% of families awaiting reunification in need of beds.</w:t>
            </w:r>
          </w:p>
        </w:tc>
        <w:tc>
          <w:tcPr>
            <w:tcW w:w="5881" w:type="dxa"/>
            <w:tcBorders>
              <w:top w:val="nil"/>
              <w:left w:val="nil"/>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nil"/>
              <w:left w:val="nil"/>
              <w:bottom w:val="single" w:sz="4" w:space="0" w:color="auto"/>
              <w:right w:val="single" w:sz="8" w:space="0" w:color="auto"/>
            </w:tcBorders>
            <w:shd w:val="clear" w:color="auto" w:fill="DDD9C3"/>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Families who can’t afford to furnish their homes is mentioned for the first time (over 3 surveys).</w:t>
            </w:r>
          </w:p>
        </w:tc>
      </w:tr>
      <w:tr w:rsidR="00B22C33" w:rsidRPr="009375D7"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B17111" w:rsidRDefault="00B22C33" w:rsidP="007F5182">
            <w:pPr>
              <w:spacing w:after="0" w:line="240" w:lineRule="auto"/>
              <w:rPr>
                <w:rFonts w:ascii="Calibri" w:eastAsia="Times New Roman" w:hAnsi="Calibri" w:cs="Calibri"/>
                <w:sz w:val="24"/>
                <w:szCs w:val="24"/>
                <w:lang w:eastAsia="zh-CN"/>
              </w:rPr>
            </w:pPr>
            <w:r w:rsidRPr="001F1A3E">
              <w:rPr>
                <w:rFonts w:ascii="Calibri" w:eastAsia="Times New Roman" w:hAnsi="Calibri" w:cs="Calibri"/>
                <w:color w:val="0000FF"/>
                <w:sz w:val="24"/>
                <w:szCs w:val="24"/>
                <w:lang w:eastAsia="zh-CN"/>
              </w:rPr>
              <w:lastRenderedPageBreak/>
              <w:t>General</w:t>
            </w:r>
            <w:r>
              <w:rPr>
                <w:rFonts w:ascii="Calibri" w:eastAsia="Times New Roman" w:hAnsi="Calibri" w:cs="Calibri"/>
                <w:color w:val="0000FF"/>
                <w:sz w:val="24"/>
                <w:szCs w:val="24"/>
                <w:lang w:eastAsia="zh-CN"/>
              </w:rPr>
              <w:t xml:space="preserve"> </w:t>
            </w:r>
            <w:r>
              <w:rPr>
                <w:rFonts w:ascii="Calibri" w:eastAsia="Times New Roman" w:hAnsi="Calibri" w:cs="Calibri"/>
                <w:sz w:val="24"/>
                <w:szCs w:val="24"/>
                <w:lang w:eastAsia="zh-CN"/>
              </w:rPr>
              <w:t xml:space="preserve">and </w:t>
            </w:r>
            <w:r w:rsidRPr="001F1A3E">
              <w:rPr>
                <w:color w:val="2E74B5" w:themeColor="accent5" w:themeShade="BF"/>
                <w:sz w:val="24"/>
                <w:szCs w:val="24"/>
              </w:rPr>
              <w:t>Larger Families</w:t>
            </w:r>
          </w:p>
        </w:tc>
        <w:tc>
          <w:tcPr>
            <w:tcW w:w="4190" w:type="dxa"/>
            <w:tcBorders>
              <w:top w:val="nil"/>
              <w:left w:val="nil"/>
              <w:bottom w:val="single" w:sz="4" w:space="0" w:color="auto"/>
              <w:right w:val="single" w:sz="4" w:space="0" w:color="auto"/>
            </w:tcBorders>
            <w:shd w:val="clear" w:color="auto" w:fill="FFFFFF" w:themeFill="background1"/>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Overcrowding in houses and apartments.</w:t>
            </w:r>
          </w:p>
        </w:tc>
        <w:tc>
          <w:tcPr>
            <w:tcW w:w="5881" w:type="dxa"/>
            <w:tcBorders>
              <w:top w:val="nil"/>
              <w:left w:val="nil"/>
              <w:bottom w:val="single" w:sz="4" w:space="0" w:color="auto"/>
              <w:right w:val="single" w:sz="8" w:space="0" w:color="auto"/>
            </w:tcBorders>
            <w:shd w:val="clear" w:color="auto" w:fill="FFFFFF" w:themeFill="background1"/>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Partnering with agencies such as the Housing Help Centre; raising issue with academic institutions who do research (i.e. Ryerson); attending various networks to address housing issue.</w:t>
            </w:r>
          </w:p>
        </w:tc>
        <w:tc>
          <w:tcPr>
            <w:tcW w:w="5009" w:type="dxa"/>
            <w:tcBorders>
              <w:top w:val="nil"/>
              <w:left w:val="nil"/>
              <w:bottom w:val="single" w:sz="4" w:space="0" w:color="auto"/>
              <w:right w:val="single" w:sz="8" w:space="0" w:color="auto"/>
            </w:tcBorders>
            <w:shd w:val="clear" w:color="auto" w:fill="FFFFFF" w:themeFill="background1"/>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095AE0">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B17111" w:rsidRDefault="00B22C33" w:rsidP="007F5182">
            <w:pPr>
              <w:spacing w:after="0" w:line="240" w:lineRule="auto"/>
              <w:rPr>
                <w:rFonts w:ascii="Calibri" w:eastAsia="Times New Roman" w:hAnsi="Calibri" w:cs="Calibri"/>
                <w:sz w:val="24"/>
                <w:szCs w:val="24"/>
                <w:lang w:eastAsia="zh-CN"/>
              </w:rPr>
            </w:pPr>
            <w:r w:rsidRPr="00F71619">
              <w:rPr>
                <w:rFonts w:ascii="Calibri" w:eastAsia="Times New Roman" w:hAnsi="Calibri" w:cs="Calibri"/>
                <w:color w:val="BF8F00" w:themeColor="accent4" w:themeShade="BF"/>
                <w:sz w:val="24"/>
                <w:szCs w:val="24"/>
                <w:lang w:eastAsia="zh-CN"/>
              </w:rPr>
              <w:t xml:space="preserve">Non-Status Women and Children </w:t>
            </w:r>
            <w:r w:rsidRPr="00B17111">
              <w:rPr>
                <w:rFonts w:ascii="Calibri" w:eastAsia="Times New Roman" w:hAnsi="Calibri" w:cs="Calibri"/>
                <w:sz w:val="24"/>
                <w:szCs w:val="24"/>
                <w:lang w:eastAsia="zh-CN"/>
              </w:rPr>
              <w:t>and</w:t>
            </w:r>
            <w:r>
              <w:rPr>
                <w:rFonts w:ascii="Calibri" w:eastAsia="Times New Roman" w:hAnsi="Calibri" w:cs="Calibri"/>
                <w:color w:val="538135" w:themeColor="accent6" w:themeShade="BF"/>
                <w:sz w:val="24"/>
                <w:szCs w:val="24"/>
                <w:lang w:eastAsia="zh-CN"/>
              </w:rPr>
              <w:t xml:space="preserve"> </w:t>
            </w:r>
            <w:r w:rsidRPr="008560C9">
              <w:rPr>
                <w:rFonts w:ascii="Calibri" w:eastAsia="Times New Roman" w:hAnsi="Calibri" w:cs="Calibri"/>
                <w:b/>
                <w:color w:val="F4B083" w:themeColor="accent2" w:themeTint="99"/>
                <w:sz w:val="24"/>
                <w:szCs w:val="24"/>
                <w:lang w:eastAsia="zh-CN"/>
              </w:rPr>
              <w:t>Men</w:t>
            </w:r>
          </w:p>
        </w:tc>
        <w:tc>
          <w:tcPr>
            <w:tcW w:w="4190" w:type="dxa"/>
            <w:tcBorders>
              <w:top w:val="nil"/>
              <w:left w:val="nil"/>
              <w:bottom w:val="single" w:sz="4" w:space="0" w:color="auto"/>
              <w:right w:val="single" w:sz="4" w:space="0" w:color="auto"/>
            </w:tcBorders>
            <w:shd w:val="clear" w:color="auto" w:fill="DDD9C3"/>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Clients are staying longer in shelters</w:t>
            </w:r>
          </w:p>
        </w:tc>
        <w:tc>
          <w:tcPr>
            <w:tcW w:w="5881" w:type="dxa"/>
            <w:tcBorders>
              <w:top w:val="nil"/>
              <w:left w:val="nil"/>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Working with Marriott to address housing crisis and how best to support clients.</w:t>
            </w:r>
          </w:p>
        </w:tc>
        <w:tc>
          <w:tcPr>
            <w:tcW w:w="5009" w:type="dxa"/>
            <w:tcBorders>
              <w:top w:val="nil"/>
              <w:left w:val="nil"/>
              <w:bottom w:val="single" w:sz="4" w:space="0" w:color="auto"/>
              <w:right w:val="single" w:sz="8" w:space="0" w:color="auto"/>
            </w:tcBorders>
            <w:shd w:val="clear" w:color="auto" w:fill="DDD9C3"/>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Clients staying in the shelter system longer is noted over the last 2 surveys.</w:t>
            </w:r>
          </w:p>
        </w:tc>
      </w:tr>
      <w:tr w:rsidR="00B22C33" w:rsidRPr="009375D7" w:rsidTr="007F5182">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r w:rsidRPr="001F1A3E">
              <w:rPr>
                <w:rFonts w:ascii="Calibri" w:eastAsia="Times New Roman" w:hAnsi="Calibri" w:cs="Calibri"/>
                <w:color w:val="0000FF"/>
                <w:sz w:val="24"/>
                <w:szCs w:val="24"/>
                <w:lang w:eastAsia="zh-CN"/>
              </w:rPr>
              <w:t>General</w:t>
            </w:r>
          </w:p>
        </w:tc>
        <w:tc>
          <w:tcPr>
            <w:tcW w:w="4190" w:type="dxa"/>
            <w:tcBorders>
              <w:top w:val="nil"/>
              <w:left w:val="nil"/>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High cost and lack of housing is characterized a major “social problem” that leaves newcomers with little or no hope.  Contributing to generational poverty and continuous debt.</w:t>
            </w:r>
          </w:p>
        </w:tc>
        <w:tc>
          <w:tcPr>
            <w:tcW w:w="5881" w:type="dxa"/>
            <w:tcBorders>
              <w:top w:val="nil"/>
              <w:left w:val="nil"/>
              <w:bottom w:val="single" w:sz="4" w:space="0" w:color="auto"/>
              <w:right w:val="single" w:sz="8"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Advocacy for clients around evictions, securing proper accommodation, seeking financial assistance.</w:t>
            </w:r>
          </w:p>
        </w:tc>
        <w:tc>
          <w:tcPr>
            <w:tcW w:w="5009" w:type="dxa"/>
            <w:tcBorders>
              <w:top w:val="nil"/>
              <w:left w:val="nil"/>
              <w:bottom w:val="single" w:sz="4" w:space="0" w:color="auto"/>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5182">
        <w:trPr>
          <w:trHeight w:val="851"/>
        </w:trPr>
        <w:tc>
          <w:tcPr>
            <w:tcW w:w="2485" w:type="dxa"/>
            <w:vMerge/>
            <w:tcBorders>
              <w:left w:val="single" w:sz="8"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FFFFFF" w:themeFill="background1"/>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Waiting list for subsidized housing has not decreased in 10 years.</w:t>
            </w:r>
          </w:p>
        </w:tc>
        <w:tc>
          <w:tcPr>
            <w:tcW w:w="5881" w:type="dxa"/>
            <w:tcBorders>
              <w:top w:val="nil"/>
              <w:left w:val="nil"/>
              <w:bottom w:val="single" w:sz="4" w:space="0" w:color="auto"/>
              <w:right w:val="single" w:sz="8" w:space="0" w:color="auto"/>
            </w:tcBorders>
            <w:shd w:val="clear" w:color="auto" w:fill="FFFFFF" w:themeFill="background1"/>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Created list of clients that have extra units in their home for rent; </w:t>
            </w:r>
            <w:r w:rsidR="0098353D">
              <w:rPr>
                <w:rFonts w:ascii="Calibri" w:eastAsia="Times New Roman" w:hAnsi="Calibri" w:cs="Calibri"/>
                <w:color w:val="000000"/>
                <w:sz w:val="24"/>
                <w:szCs w:val="24"/>
                <w:lang w:eastAsia="zh-CN"/>
              </w:rPr>
              <w:t>s</w:t>
            </w:r>
            <w:r>
              <w:rPr>
                <w:rFonts w:ascii="Calibri" w:eastAsia="Times New Roman" w:hAnsi="Calibri" w:cs="Calibri"/>
                <w:color w:val="000000"/>
                <w:sz w:val="24"/>
                <w:szCs w:val="24"/>
                <w:lang w:eastAsia="zh-CN"/>
              </w:rPr>
              <w:t>upply fell short of demand.</w:t>
            </w:r>
          </w:p>
        </w:tc>
        <w:tc>
          <w:tcPr>
            <w:tcW w:w="5009" w:type="dxa"/>
            <w:tcBorders>
              <w:top w:val="nil"/>
              <w:left w:val="nil"/>
              <w:bottom w:val="single" w:sz="4" w:space="0" w:color="auto"/>
              <w:right w:val="single" w:sz="8" w:space="0" w:color="auto"/>
            </w:tcBorders>
            <w:shd w:val="clear" w:color="auto" w:fill="FFFFFF" w:themeFill="background1"/>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5182">
        <w:trPr>
          <w:trHeight w:val="851"/>
        </w:trPr>
        <w:tc>
          <w:tcPr>
            <w:tcW w:w="2485" w:type="dxa"/>
            <w:vMerge/>
            <w:tcBorders>
              <w:left w:val="single" w:sz="8"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Lack of federal and provincial housing policies.</w:t>
            </w:r>
          </w:p>
        </w:tc>
        <w:tc>
          <w:tcPr>
            <w:tcW w:w="5881" w:type="dxa"/>
            <w:tcBorders>
              <w:top w:val="nil"/>
              <w:left w:val="single" w:sz="4" w:space="0" w:color="auto"/>
              <w:bottom w:val="single" w:sz="4" w:space="0" w:color="auto"/>
              <w:right w:val="single" w:sz="8"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Developing resources for referrals for clients. </w:t>
            </w:r>
          </w:p>
        </w:tc>
        <w:tc>
          <w:tcPr>
            <w:tcW w:w="5009" w:type="dxa"/>
            <w:tcBorders>
              <w:top w:val="nil"/>
              <w:left w:val="single" w:sz="4" w:space="0" w:color="auto"/>
              <w:bottom w:val="single" w:sz="4" w:space="0" w:color="auto"/>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5182">
        <w:trPr>
          <w:trHeight w:val="851"/>
        </w:trPr>
        <w:tc>
          <w:tcPr>
            <w:tcW w:w="2485" w:type="dxa"/>
            <w:vMerge/>
            <w:tcBorders>
              <w:left w:val="single" w:sz="8" w:space="0" w:color="auto"/>
              <w:bottom w:val="single" w:sz="4"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Lack of housing support in York South-Weston area.</w:t>
            </w:r>
          </w:p>
        </w:tc>
        <w:tc>
          <w:tcPr>
            <w:tcW w:w="5881" w:type="dxa"/>
            <w:tcBorders>
              <w:top w:val="nil"/>
              <w:left w:val="single" w:sz="4" w:space="0" w:color="auto"/>
              <w:bottom w:val="single" w:sz="4" w:space="0" w:color="auto"/>
              <w:right w:val="single" w:sz="8"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nil"/>
              <w:left w:val="single" w:sz="4" w:space="0" w:color="auto"/>
              <w:bottom w:val="single" w:sz="4" w:space="0" w:color="auto"/>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095AE0">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AE5569" w:rsidRDefault="00B22C33" w:rsidP="007F5182">
            <w:pPr>
              <w:spacing w:after="0" w:line="240" w:lineRule="auto"/>
              <w:rPr>
                <w:rFonts w:ascii="Calibri" w:eastAsia="Times New Roman" w:hAnsi="Calibri" w:cs="Calibri"/>
                <w:b/>
                <w:color w:val="000000"/>
                <w:sz w:val="24"/>
                <w:szCs w:val="24"/>
                <w:lang w:eastAsia="zh-CN"/>
              </w:rPr>
            </w:pPr>
            <w:r w:rsidRPr="00AE5569">
              <w:rPr>
                <w:rFonts w:ascii="Calibri" w:eastAsia="Times New Roman" w:hAnsi="Calibri" w:cs="Calibri"/>
                <w:b/>
                <w:color w:val="7B7B7B" w:themeColor="accent3" w:themeShade="BF"/>
                <w:sz w:val="24"/>
                <w:szCs w:val="24"/>
                <w:lang w:eastAsia="zh-CN"/>
              </w:rPr>
              <w:t>Francophone Families</w:t>
            </w:r>
          </w:p>
        </w:tc>
        <w:tc>
          <w:tcPr>
            <w:tcW w:w="4190" w:type="dxa"/>
            <w:tcBorders>
              <w:top w:val="nil"/>
              <w:left w:val="nil"/>
              <w:bottom w:val="single" w:sz="4" w:space="0" w:color="auto"/>
              <w:right w:val="single" w:sz="4" w:space="0" w:color="auto"/>
            </w:tcBorders>
            <w:shd w:val="clear" w:color="auto" w:fill="DDD9C3"/>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French-speaking families have difficulty getting help with housing.</w:t>
            </w:r>
          </w:p>
        </w:tc>
        <w:tc>
          <w:tcPr>
            <w:tcW w:w="5881" w:type="dxa"/>
            <w:tcBorders>
              <w:top w:val="nil"/>
              <w:left w:val="single" w:sz="4" w:space="0" w:color="auto"/>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Increasing work with Francophone and Anglophone organizations that can support housing issues.</w:t>
            </w:r>
          </w:p>
        </w:tc>
        <w:tc>
          <w:tcPr>
            <w:tcW w:w="5009" w:type="dxa"/>
            <w:tcBorders>
              <w:top w:val="nil"/>
              <w:left w:val="single" w:sz="4" w:space="0" w:color="auto"/>
              <w:bottom w:val="single" w:sz="4" w:space="0" w:color="auto"/>
              <w:right w:val="single" w:sz="8" w:space="0" w:color="auto"/>
            </w:tcBorders>
            <w:shd w:val="clear" w:color="auto" w:fill="DDD9C3"/>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It is the first time that lack of support for French-speaking families is mentioned.  </w:t>
            </w:r>
          </w:p>
        </w:tc>
      </w:tr>
      <w:tr w:rsidR="00B22C33" w:rsidRPr="009375D7"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sidRPr="00F71619">
              <w:rPr>
                <w:color w:val="BF8F00" w:themeColor="accent4" w:themeShade="BF"/>
                <w:sz w:val="24"/>
                <w:szCs w:val="24"/>
              </w:rPr>
              <w:t>Refugee Claimants</w:t>
            </w:r>
          </w:p>
        </w:tc>
        <w:tc>
          <w:tcPr>
            <w:tcW w:w="4190" w:type="dxa"/>
            <w:tcBorders>
              <w:top w:val="nil"/>
              <w:left w:val="nil"/>
              <w:bottom w:val="single" w:sz="4" w:space="0" w:color="auto"/>
              <w:right w:val="single" w:sz="4" w:space="0" w:color="auto"/>
            </w:tcBorders>
            <w:shd w:val="clear" w:color="auto" w:fill="auto"/>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Refugee claimants in shelters and hotels are not finding landlords willing to rent to them.</w:t>
            </w:r>
          </w:p>
        </w:tc>
        <w:tc>
          <w:tcPr>
            <w:tcW w:w="5881" w:type="dxa"/>
            <w:tcBorders>
              <w:top w:val="nil"/>
              <w:left w:val="single" w:sz="4" w:space="0" w:color="auto"/>
              <w:bottom w:val="single" w:sz="4" w:space="0" w:color="auto"/>
              <w:right w:val="single" w:sz="8"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Referring clients to agencies that offer housing supports; subscribing to housing lists</w:t>
            </w:r>
            <w:r w:rsidR="0083156B">
              <w:rPr>
                <w:rFonts w:ascii="Calibri" w:eastAsia="Times New Roman" w:hAnsi="Calibri" w:cs="Calibri"/>
                <w:color w:val="000000"/>
                <w:sz w:val="24"/>
                <w:szCs w:val="24"/>
                <w:lang w:eastAsia="zh-CN"/>
              </w:rPr>
              <w:t>.</w:t>
            </w:r>
            <w:r>
              <w:rPr>
                <w:rFonts w:ascii="Calibri" w:eastAsia="Times New Roman" w:hAnsi="Calibri" w:cs="Calibri"/>
                <w:color w:val="000000"/>
                <w:sz w:val="24"/>
                <w:szCs w:val="24"/>
                <w:lang w:eastAsia="zh-CN"/>
              </w:rPr>
              <w:t xml:space="preserve"> Difficult to address issue with landlords as clients often have no history in Canada.</w:t>
            </w:r>
          </w:p>
        </w:tc>
        <w:tc>
          <w:tcPr>
            <w:tcW w:w="5009" w:type="dxa"/>
            <w:tcBorders>
              <w:top w:val="nil"/>
              <w:left w:val="single" w:sz="4" w:space="0" w:color="auto"/>
              <w:bottom w:val="single" w:sz="4" w:space="0" w:color="auto"/>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095AE0">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sidRPr="001F1A3E">
              <w:rPr>
                <w:rFonts w:ascii="Calibri" w:eastAsia="Times New Roman" w:hAnsi="Calibri" w:cs="Calibri"/>
                <w:color w:val="0000FF"/>
                <w:sz w:val="24"/>
                <w:szCs w:val="24"/>
                <w:lang w:eastAsia="zh-CN"/>
              </w:rPr>
              <w:t>General</w:t>
            </w:r>
            <w:r>
              <w:rPr>
                <w:rFonts w:ascii="Calibri" w:eastAsia="Times New Roman" w:hAnsi="Calibri" w:cs="Calibri"/>
                <w:color w:val="0000FF"/>
                <w:sz w:val="24"/>
                <w:szCs w:val="24"/>
                <w:lang w:eastAsia="zh-CN"/>
              </w:rPr>
              <w:t xml:space="preserve"> </w:t>
            </w:r>
            <w:r w:rsidRPr="008560C9">
              <w:rPr>
                <w:rFonts w:ascii="Calibri" w:eastAsia="Times New Roman" w:hAnsi="Calibri" w:cs="Calibri"/>
                <w:sz w:val="24"/>
                <w:szCs w:val="24"/>
                <w:lang w:eastAsia="zh-CN"/>
              </w:rPr>
              <w:t xml:space="preserve">and </w:t>
            </w:r>
            <w:r w:rsidRPr="00F71619">
              <w:rPr>
                <w:color w:val="BF8F00" w:themeColor="accent4" w:themeShade="BF"/>
                <w:sz w:val="24"/>
                <w:szCs w:val="24"/>
              </w:rPr>
              <w:t>Refugee Claimants</w:t>
            </w:r>
          </w:p>
        </w:tc>
        <w:tc>
          <w:tcPr>
            <w:tcW w:w="4190" w:type="dxa"/>
            <w:tcBorders>
              <w:top w:val="nil"/>
              <w:left w:val="nil"/>
              <w:bottom w:val="single" w:sz="4" w:space="0" w:color="auto"/>
              <w:right w:val="single" w:sz="4" w:space="0" w:color="auto"/>
            </w:tcBorders>
            <w:shd w:val="clear" w:color="auto" w:fill="DDD9C3"/>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Lack of a guarantor is a barrier to newcomers obtaining housing.</w:t>
            </w:r>
          </w:p>
        </w:tc>
        <w:tc>
          <w:tcPr>
            <w:tcW w:w="5881" w:type="dxa"/>
            <w:tcBorders>
              <w:top w:val="nil"/>
              <w:left w:val="single" w:sz="4" w:space="0" w:color="auto"/>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No capacity to deal with this issue.</w:t>
            </w:r>
          </w:p>
        </w:tc>
        <w:tc>
          <w:tcPr>
            <w:tcW w:w="5009" w:type="dxa"/>
            <w:tcBorders>
              <w:top w:val="nil"/>
              <w:left w:val="single" w:sz="4" w:space="0" w:color="auto"/>
              <w:bottom w:val="single" w:sz="4" w:space="0" w:color="auto"/>
              <w:right w:val="single" w:sz="8" w:space="0" w:color="auto"/>
            </w:tcBorders>
            <w:shd w:val="clear" w:color="auto" w:fill="DDD9C3"/>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Default="00B22C33" w:rsidP="007F5182">
            <w:pPr>
              <w:spacing w:after="0" w:line="240" w:lineRule="auto"/>
              <w:rPr>
                <w:rFonts w:ascii="Calibri" w:eastAsia="Times New Roman" w:hAnsi="Calibri" w:cs="Calibri"/>
                <w:sz w:val="24"/>
                <w:szCs w:val="24"/>
                <w:lang w:eastAsia="zh-CN"/>
              </w:rPr>
            </w:pPr>
            <w:r w:rsidRPr="001F1A3E">
              <w:rPr>
                <w:rFonts w:ascii="Calibri" w:eastAsia="Times New Roman" w:hAnsi="Calibri" w:cs="Calibri"/>
                <w:color w:val="0000FF"/>
                <w:sz w:val="24"/>
                <w:szCs w:val="24"/>
                <w:lang w:eastAsia="zh-CN"/>
              </w:rPr>
              <w:lastRenderedPageBreak/>
              <w:t>General</w:t>
            </w:r>
            <w:r>
              <w:rPr>
                <w:rFonts w:ascii="Calibri" w:eastAsia="Times New Roman" w:hAnsi="Calibri" w:cs="Calibri"/>
                <w:color w:val="0000FF"/>
                <w:sz w:val="24"/>
                <w:szCs w:val="24"/>
                <w:lang w:eastAsia="zh-CN"/>
              </w:rPr>
              <w:t xml:space="preserve">, </w:t>
            </w:r>
            <w:r w:rsidRPr="009876AB">
              <w:rPr>
                <w:rFonts w:ascii="Calibri" w:eastAsia="Times New Roman" w:hAnsi="Calibri" w:cs="Calibri"/>
                <w:color w:val="FF0000"/>
                <w:sz w:val="24"/>
                <w:szCs w:val="24"/>
                <w:lang w:eastAsia="zh-CN"/>
              </w:rPr>
              <w:t>Women</w:t>
            </w:r>
            <w:r>
              <w:rPr>
                <w:rFonts w:ascii="Calibri" w:eastAsia="Times New Roman" w:hAnsi="Calibri" w:cs="Calibri"/>
                <w:color w:val="FF0000"/>
                <w:sz w:val="24"/>
                <w:szCs w:val="24"/>
                <w:lang w:eastAsia="zh-CN"/>
              </w:rPr>
              <w:t xml:space="preserve"> </w:t>
            </w:r>
            <w:r w:rsidRPr="008560C9">
              <w:rPr>
                <w:rFonts w:ascii="Calibri" w:eastAsia="Times New Roman" w:hAnsi="Calibri" w:cs="Calibri"/>
                <w:sz w:val="24"/>
                <w:szCs w:val="24"/>
                <w:lang w:eastAsia="zh-CN"/>
              </w:rPr>
              <w:t xml:space="preserve">and </w:t>
            </w:r>
          </w:p>
          <w:p w:rsidR="00B22C33" w:rsidRPr="002145A0" w:rsidRDefault="002145A0" w:rsidP="007F5182">
            <w:pPr>
              <w:spacing w:after="0" w:line="240" w:lineRule="auto"/>
              <w:rPr>
                <w:rFonts w:ascii="Calibri" w:eastAsia="Times New Roman" w:hAnsi="Calibri" w:cs="Calibri"/>
                <w:color w:val="BF8F00" w:themeColor="accent4" w:themeShade="BF"/>
                <w:sz w:val="24"/>
                <w:szCs w:val="24"/>
                <w:lang w:eastAsia="zh-CN"/>
              </w:rPr>
            </w:pPr>
            <w:r w:rsidRPr="00F71619">
              <w:rPr>
                <w:rFonts w:ascii="Calibri" w:eastAsia="Times New Roman" w:hAnsi="Calibri" w:cs="Calibri"/>
                <w:color w:val="BF8F00" w:themeColor="accent4" w:themeShade="BF"/>
                <w:sz w:val="24"/>
                <w:szCs w:val="24"/>
                <w:lang w:eastAsia="zh-CN"/>
              </w:rPr>
              <w:t>T</w:t>
            </w:r>
            <w:r w:rsidR="00B22C33" w:rsidRPr="00F71619">
              <w:rPr>
                <w:rFonts w:ascii="Calibri" w:eastAsia="Times New Roman" w:hAnsi="Calibri" w:cs="Calibri"/>
                <w:color w:val="BF8F00" w:themeColor="accent4" w:themeShade="BF"/>
                <w:sz w:val="24"/>
                <w:szCs w:val="24"/>
                <w:lang w:eastAsia="zh-CN"/>
              </w:rPr>
              <w:t>hose with Precarious Status</w:t>
            </w:r>
          </w:p>
        </w:tc>
        <w:tc>
          <w:tcPr>
            <w:tcW w:w="4190" w:type="dxa"/>
            <w:tcBorders>
              <w:top w:val="nil"/>
              <w:left w:val="nil"/>
              <w:bottom w:val="single" w:sz="4" w:space="0" w:color="auto"/>
              <w:right w:val="single" w:sz="4" w:space="0" w:color="auto"/>
            </w:tcBorders>
            <w:shd w:val="clear" w:color="auto" w:fill="auto"/>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Many renting illegal basement apartments are afraid to seek protection from unjust landlords.</w:t>
            </w:r>
          </w:p>
        </w:tc>
        <w:tc>
          <w:tcPr>
            <w:tcW w:w="5881" w:type="dxa"/>
            <w:tcBorders>
              <w:top w:val="nil"/>
              <w:left w:val="single" w:sz="4" w:space="0" w:color="auto"/>
              <w:bottom w:val="single" w:sz="4" w:space="0" w:color="auto"/>
              <w:right w:val="single" w:sz="8" w:space="0" w:color="auto"/>
            </w:tcBorders>
            <w:shd w:val="clear" w:color="auto" w:fill="auto"/>
            <w:vAlign w:val="center"/>
          </w:tcPr>
          <w:p w:rsidR="00B22C33" w:rsidRPr="009375D7" w:rsidRDefault="000B2B0A"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We offer </w:t>
            </w:r>
            <w:r w:rsidR="00B22C33" w:rsidRPr="0028777C">
              <w:rPr>
                <w:rFonts w:ascii="Calibri" w:eastAsia="Times New Roman" w:hAnsi="Calibri" w:cs="Calibri"/>
                <w:color w:val="000000"/>
                <w:sz w:val="24"/>
                <w:szCs w:val="24"/>
                <w:lang w:eastAsia="zh-CN"/>
              </w:rPr>
              <w:t>Housing Help Services</w:t>
            </w:r>
            <w:r w:rsidR="00B22C33">
              <w:rPr>
                <w:rFonts w:ascii="Calibri" w:eastAsia="Times New Roman" w:hAnsi="Calibri" w:cs="Calibri"/>
                <w:color w:val="000000"/>
                <w:sz w:val="24"/>
                <w:szCs w:val="24"/>
                <w:lang w:eastAsia="zh-CN"/>
              </w:rPr>
              <w:t xml:space="preserve"> including </w:t>
            </w:r>
            <w:r w:rsidR="00B22C33" w:rsidRPr="0028777C">
              <w:rPr>
                <w:rFonts w:ascii="Calibri" w:eastAsia="Times New Roman" w:hAnsi="Calibri" w:cs="Calibri"/>
                <w:color w:val="000000"/>
                <w:sz w:val="24"/>
                <w:szCs w:val="24"/>
                <w:lang w:eastAsia="zh-CN"/>
              </w:rPr>
              <w:t>crisis intervention, market rent housing search, assistance with housing applications, group and individual life skills coaching, Rent Bank, Low-Income Energy Assistance Program (LEAP)</w:t>
            </w:r>
            <w:r>
              <w:rPr>
                <w:rFonts w:ascii="Calibri" w:eastAsia="Times New Roman" w:hAnsi="Calibri" w:cs="Calibri"/>
                <w:color w:val="000000"/>
                <w:sz w:val="24"/>
                <w:szCs w:val="24"/>
                <w:lang w:eastAsia="zh-CN"/>
              </w:rPr>
              <w:t xml:space="preserve">, </w:t>
            </w:r>
            <w:r w:rsidR="00B22C33" w:rsidRPr="0028777C">
              <w:rPr>
                <w:rFonts w:ascii="Calibri" w:eastAsia="Times New Roman" w:hAnsi="Calibri" w:cs="Calibri"/>
                <w:color w:val="000000"/>
                <w:sz w:val="24"/>
                <w:szCs w:val="24"/>
                <w:lang w:eastAsia="zh-CN"/>
              </w:rPr>
              <w:t>Ontario Electricity Support Program (OESP) applications, weekly ID Clinic, Streets to Homes follow-up, workshops on tenant rights</w:t>
            </w:r>
            <w:r w:rsidR="00B22C33">
              <w:rPr>
                <w:rFonts w:ascii="Calibri" w:eastAsia="Times New Roman" w:hAnsi="Calibri" w:cs="Calibri"/>
                <w:color w:val="000000"/>
                <w:sz w:val="24"/>
                <w:szCs w:val="24"/>
                <w:lang w:eastAsia="zh-CN"/>
              </w:rPr>
              <w:t xml:space="preserve">/ </w:t>
            </w:r>
            <w:r w:rsidR="00B22C33" w:rsidRPr="0028777C">
              <w:rPr>
                <w:rFonts w:ascii="Calibri" w:eastAsia="Times New Roman" w:hAnsi="Calibri" w:cs="Calibri"/>
                <w:color w:val="000000"/>
                <w:sz w:val="24"/>
                <w:szCs w:val="24"/>
                <w:lang w:eastAsia="zh-CN"/>
              </w:rPr>
              <w:t>responsibilities</w:t>
            </w:r>
            <w:r w:rsidR="00B22C33">
              <w:rPr>
                <w:rFonts w:ascii="Calibri" w:eastAsia="Times New Roman" w:hAnsi="Calibri" w:cs="Calibri"/>
                <w:color w:val="000000"/>
                <w:sz w:val="24"/>
                <w:szCs w:val="24"/>
                <w:lang w:eastAsia="zh-CN"/>
              </w:rPr>
              <w:t xml:space="preserve"> and c</w:t>
            </w:r>
            <w:r w:rsidR="00B22C33" w:rsidRPr="0028777C">
              <w:rPr>
                <w:rFonts w:ascii="Calibri" w:eastAsia="Times New Roman" w:hAnsi="Calibri" w:cs="Calibri"/>
                <w:color w:val="000000"/>
                <w:sz w:val="24"/>
                <w:szCs w:val="24"/>
                <w:lang w:eastAsia="zh-CN"/>
              </w:rPr>
              <w:t>ounsellin</w:t>
            </w:r>
            <w:r>
              <w:rPr>
                <w:rFonts w:ascii="Calibri" w:eastAsia="Times New Roman" w:hAnsi="Calibri" w:cs="Calibri"/>
                <w:color w:val="000000"/>
                <w:sz w:val="24"/>
                <w:szCs w:val="24"/>
                <w:lang w:eastAsia="zh-CN"/>
              </w:rPr>
              <w:t xml:space="preserve">g and </w:t>
            </w:r>
            <w:r w:rsidR="00B22C33" w:rsidRPr="0028777C">
              <w:rPr>
                <w:rFonts w:ascii="Calibri" w:eastAsia="Times New Roman" w:hAnsi="Calibri" w:cs="Calibri"/>
                <w:color w:val="000000"/>
                <w:sz w:val="24"/>
                <w:szCs w:val="24"/>
                <w:lang w:eastAsia="zh-CN"/>
              </w:rPr>
              <w:t xml:space="preserve">supports for victims of domestic violence. </w:t>
            </w:r>
            <w:r w:rsidR="00B22C33">
              <w:rPr>
                <w:rFonts w:ascii="Calibri" w:eastAsia="Times New Roman" w:hAnsi="Calibri" w:cs="Calibri"/>
                <w:color w:val="000000"/>
                <w:sz w:val="24"/>
                <w:szCs w:val="24"/>
                <w:lang w:eastAsia="zh-CN"/>
              </w:rPr>
              <w:t xml:space="preserve"> </w:t>
            </w:r>
          </w:p>
        </w:tc>
        <w:tc>
          <w:tcPr>
            <w:tcW w:w="5009" w:type="dxa"/>
            <w:tcBorders>
              <w:top w:val="nil"/>
              <w:left w:val="single" w:sz="4" w:space="0" w:color="auto"/>
              <w:bottom w:val="single" w:sz="4" w:space="0" w:color="auto"/>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The housing crisis is even more difficult for vulnerable groups - newcomers with precarious status, single mother families, racialized and LGBTQ+ persons. </w:t>
            </w:r>
          </w:p>
        </w:tc>
      </w:tr>
      <w:tr w:rsidR="00B22C33" w:rsidRPr="009375D7" w:rsidTr="00095AE0">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DDD9C3"/>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r w:rsidRPr="00322A1C">
              <w:rPr>
                <w:rFonts w:ascii="Calibri" w:eastAsia="Times New Roman" w:hAnsi="Calibri" w:cs="Calibri"/>
                <w:b/>
                <w:color w:val="00CC99"/>
                <w:sz w:val="24"/>
                <w:szCs w:val="24"/>
                <w:lang w:eastAsia="zh-CN"/>
              </w:rPr>
              <w:t>Youth (13-24)</w:t>
            </w:r>
            <w:r>
              <w:rPr>
                <w:rFonts w:ascii="Calibri" w:eastAsia="Times New Roman" w:hAnsi="Calibri" w:cs="Calibri"/>
                <w:b/>
                <w:color w:val="00CC99"/>
                <w:sz w:val="24"/>
                <w:szCs w:val="24"/>
                <w:lang w:eastAsia="zh-CN"/>
              </w:rPr>
              <w:t xml:space="preserve"> </w:t>
            </w:r>
            <w:r>
              <w:rPr>
                <w:rFonts w:ascii="Calibri" w:eastAsia="Times New Roman" w:hAnsi="Calibri" w:cs="Calibri"/>
                <w:b/>
                <w:sz w:val="24"/>
                <w:szCs w:val="24"/>
                <w:lang w:eastAsia="zh-CN"/>
              </w:rPr>
              <w:t>-</w:t>
            </w:r>
            <w:r>
              <w:rPr>
                <w:rFonts w:ascii="Calibri" w:eastAsia="Times New Roman" w:hAnsi="Calibri" w:cs="Calibri"/>
                <w:color w:val="000000"/>
                <w:sz w:val="24"/>
                <w:szCs w:val="24"/>
                <w:lang w:eastAsia="zh-CN"/>
              </w:rPr>
              <w:t xml:space="preserve"> Racialized and </w:t>
            </w:r>
            <w:r w:rsidRPr="001F1A3E">
              <w:rPr>
                <w:rFonts w:ascii="Calibri" w:eastAsia="Times New Roman" w:hAnsi="Calibri" w:cs="Calibri"/>
                <w:color w:val="7030A0"/>
                <w:sz w:val="24"/>
                <w:szCs w:val="24"/>
                <w:lang w:eastAsia="zh-CN"/>
              </w:rPr>
              <w:t>LGBTQ</w:t>
            </w:r>
            <w:r>
              <w:rPr>
                <w:rFonts w:ascii="Calibri" w:eastAsia="Times New Roman" w:hAnsi="Calibri" w:cs="Calibri"/>
                <w:color w:val="7030A0"/>
                <w:sz w:val="24"/>
                <w:szCs w:val="24"/>
                <w:lang w:eastAsia="zh-CN"/>
              </w:rPr>
              <w:t xml:space="preserve">+ </w:t>
            </w:r>
            <w:r>
              <w:rPr>
                <w:rFonts w:ascii="Calibri" w:eastAsia="Times New Roman" w:hAnsi="Calibri" w:cs="Calibri"/>
                <w:color w:val="000000"/>
                <w:sz w:val="24"/>
                <w:szCs w:val="24"/>
                <w:lang w:eastAsia="zh-CN"/>
              </w:rPr>
              <w:t>Youth</w:t>
            </w:r>
          </w:p>
        </w:tc>
        <w:tc>
          <w:tcPr>
            <w:tcW w:w="4190" w:type="dxa"/>
            <w:tcBorders>
              <w:top w:val="nil"/>
              <w:left w:val="nil"/>
              <w:bottom w:val="single" w:sz="4" w:space="0" w:color="auto"/>
              <w:right w:val="single" w:sz="4" w:space="0" w:color="auto"/>
            </w:tcBorders>
            <w:shd w:val="clear" w:color="auto" w:fill="DDD9C3"/>
            <w:noWrap/>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Lack of affordable housing for youth increased in past year.  Discrimination against racialized and LGBTQ2S youth.</w:t>
            </w:r>
          </w:p>
        </w:tc>
        <w:tc>
          <w:tcPr>
            <w:tcW w:w="5881" w:type="dxa"/>
            <w:tcBorders>
              <w:top w:val="nil"/>
              <w:left w:val="single" w:sz="4" w:space="0" w:color="auto"/>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Working closely with every landlord contact.  Supporting clients to apply for OW and supportive housing.</w:t>
            </w:r>
          </w:p>
        </w:tc>
        <w:tc>
          <w:tcPr>
            <w:tcW w:w="5009" w:type="dxa"/>
            <w:tcBorders>
              <w:top w:val="nil"/>
              <w:left w:val="single" w:sz="4" w:space="0" w:color="auto"/>
              <w:bottom w:val="single" w:sz="4" w:space="0" w:color="auto"/>
              <w:right w:val="single" w:sz="8" w:space="0" w:color="auto"/>
            </w:tcBorders>
            <w:shd w:val="clear" w:color="auto" w:fill="DDD9C3"/>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bl>
    <w:p w:rsidR="00B22C33" w:rsidRDefault="00B22C33" w:rsidP="007F5182"/>
    <w:p w:rsidR="00B22C33" w:rsidRDefault="00B22C33" w:rsidP="0028446C">
      <w:pPr>
        <w:rPr>
          <w:rFonts w:ascii="Calibri" w:hAnsi="Calibri" w:cs="Calibri"/>
          <w:color w:val="000000"/>
          <w:sz w:val="24"/>
          <w:szCs w:val="24"/>
        </w:rPr>
      </w:pPr>
    </w:p>
    <w:tbl>
      <w:tblPr>
        <w:tblW w:w="17565" w:type="dxa"/>
        <w:tblInd w:w="93" w:type="dxa"/>
        <w:tblLayout w:type="fixed"/>
        <w:tblLook w:val="04A0" w:firstRow="1" w:lastRow="0" w:firstColumn="1" w:lastColumn="0" w:noHBand="0" w:noVBand="1"/>
      </w:tblPr>
      <w:tblGrid>
        <w:gridCol w:w="2485"/>
        <w:gridCol w:w="6242"/>
        <w:gridCol w:w="5040"/>
        <w:gridCol w:w="3798"/>
      </w:tblGrid>
      <w:tr w:rsidR="00B22C33" w:rsidRPr="00376AF7" w:rsidTr="007F5182">
        <w:trPr>
          <w:trHeight w:val="1215"/>
        </w:trPr>
        <w:tc>
          <w:tcPr>
            <w:tcW w:w="13767" w:type="dxa"/>
            <w:gridSpan w:val="3"/>
            <w:tcBorders>
              <w:top w:val="nil"/>
              <w:left w:val="nil"/>
              <w:bottom w:val="nil"/>
              <w:right w:val="nil"/>
            </w:tcBorders>
            <w:shd w:val="clear" w:color="auto" w:fill="auto"/>
            <w:noWrap/>
            <w:vAlign w:val="center"/>
            <w:hideMark/>
          </w:tcPr>
          <w:p w:rsidR="00B22C33" w:rsidRPr="00376AF7" w:rsidRDefault="00B22C33" w:rsidP="007F5182">
            <w:pPr>
              <w:spacing w:after="0" w:line="240" w:lineRule="auto"/>
              <w:jc w:val="center"/>
              <w:rPr>
                <w:rFonts w:ascii="Calibri" w:eastAsia="Times New Roman" w:hAnsi="Calibri" w:cs="Calibri"/>
                <w:b/>
                <w:bCs/>
                <w:color w:val="2C69B2"/>
                <w:sz w:val="36"/>
                <w:szCs w:val="36"/>
                <w:lang w:eastAsia="zh-CN"/>
              </w:rPr>
            </w:pPr>
            <w:proofErr w:type="spellStart"/>
            <w:r w:rsidRPr="00E3457C">
              <w:rPr>
                <w:rFonts w:ascii="Calibri" w:eastAsia="Times New Roman" w:hAnsi="Calibri" w:cs="Calibri"/>
                <w:b/>
                <w:bCs/>
                <w:color w:val="000000" w:themeColor="text1"/>
                <w:sz w:val="36"/>
                <w:szCs w:val="36"/>
                <w:lang w:eastAsia="zh-CN"/>
              </w:rPr>
              <w:t>Labour</w:t>
            </w:r>
            <w:proofErr w:type="spellEnd"/>
            <w:r w:rsidRPr="00E3457C">
              <w:rPr>
                <w:rFonts w:ascii="Calibri" w:eastAsia="Times New Roman" w:hAnsi="Calibri" w:cs="Calibri"/>
                <w:b/>
                <w:bCs/>
                <w:color w:val="000000" w:themeColor="text1"/>
                <w:sz w:val="36"/>
                <w:szCs w:val="36"/>
                <w:lang w:eastAsia="zh-CN"/>
              </w:rPr>
              <w:t xml:space="preserve"> Market Access - Identified by </w:t>
            </w:r>
            <w:r w:rsidRPr="00E3457C">
              <w:rPr>
                <w:rFonts w:ascii="Calibri" w:eastAsia="Times New Roman" w:hAnsi="Calibri" w:cs="Calibri"/>
                <w:b/>
                <w:bCs/>
                <w:color w:val="000000" w:themeColor="text1"/>
                <w:sz w:val="36"/>
                <w:szCs w:val="36"/>
                <w:u w:val="single"/>
                <w:lang w:eastAsia="zh-CN"/>
              </w:rPr>
              <w:t>15</w:t>
            </w:r>
            <w:r w:rsidRPr="00E3457C">
              <w:rPr>
                <w:rFonts w:ascii="Calibri" w:eastAsia="Times New Roman" w:hAnsi="Calibri" w:cs="Calibri"/>
                <w:b/>
                <w:bCs/>
                <w:color w:val="000000" w:themeColor="text1"/>
                <w:sz w:val="36"/>
                <w:szCs w:val="36"/>
                <w:lang w:eastAsia="zh-CN"/>
              </w:rPr>
              <w:t xml:space="preserve"> organizations as a trend/ emerging issue</w:t>
            </w:r>
          </w:p>
        </w:tc>
        <w:tc>
          <w:tcPr>
            <w:tcW w:w="3798" w:type="dxa"/>
            <w:tcBorders>
              <w:top w:val="nil"/>
              <w:left w:val="nil"/>
              <w:bottom w:val="nil"/>
              <w:right w:val="nil"/>
            </w:tcBorders>
          </w:tcPr>
          <w:p w:rsidR="00B22C33" w:rsidRPr="00843AE6" w:rsidRDefault="00B22C33" w:rsidP="007F5182">
            <w:pPr>
              <w:spacing w:after="0" w:line="240" w:lineRule="auto"/>
              <w:jc w:val="center"/>
              <w:rPr>
                <w:rFonts w:ascii="Calibri" w:eastAsia="Times New Roman" w:hAnsi="Calibri" w:cs="Calibri"/>
                <w:b/>
                <w:bCs/>
                <w:color w:val="2F5496" w:themeColor="accent1" w:themeShade="BF"/>
                <w:sz w:val="36"/>
                <w:szCs w:val="36"/>
                <w:lang w:eastAsia="zh-CN"/>
              </w:rPr>
            </w:pPr>
          </w:p>
        </w:tc>
      </w:tr>
      <w:tr w:rsidR="00B22C33" w:rsidRPr="00843AE6" w:rsidTr="007F7358">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vAlign w:val="center"/>
            <w:hideMark/>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Groups Affected</w:t>
            </w:r>
          </w:p>
        </w:tc>
        <w:tc>
          <w:tcPr>
            <w:tcW w:w="6242" w:type="dxa"/>
            <w:tcBorders>
              <w:top w:val="single" w:sz="8" w:space="0" w:color="auto"/>
              <w:left w:val="single" w:sz="8" w:space="0" w:color="auto"/>
              <w:bottom w:val="single" w:sz="8" w:space="0" w:color="auto"/>
              <w:right w:val="single" w:sz="8" w:space="0" w:color="auto"/>
            </w:tcBorders>
            <w:shd w:val="clear" w:color="auto" w:fill="C4BC96"/>
            <w:vAlign w:val="center"/>
            <w:hideMark/>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Description of Trend/ Issue</w:t>
            </w:r>
          </w:p>
        </w:tc>
        <w:tc>
          <w:tcPr>
            <w:tcW w:w="5040" w:type="dxa"/>
            <w:tcBorders>
              <w:top w:val="single" w:sz="8" w:space="0" w:color="auto"/>
              <w:left w:val="nil"/>
              <w:bottom w:val="single" w:sz="8" w:space="0" w:color="auto"/>
              <w:right w:val="single" w:sz="8" w:space="0" w:color="auto"/>
            </w:tcBorders>
            <w:shd w:val="clear" w:color="auto" w:fill="C4BC96"/>
            <w:vAlign w:val="center"/>
            <w:hideMark/>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Response Developed/ Implemented</w:t>
            </w:r>
          </w:p>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p>
        </w:tc>
        <w:tc>
          <w:tcPr>
            <w:tcW w:w="3798" w:type="dxa"/>
            <w:tcBorders>
              <w:top w:val="single" w:sz="8" w:space="0" w:color="auto"/>
              <w:left w:val="nil"/>
              <w:bottom w:val="single" w:sz="8" w:space="0" w:color="auto"/>
              <w:right w:val="single" w:sz="8" w:space="0" w:color="auto"/>
            </w:tcBorders>
            <w:shd w:val="clear" w:color="auto" w:fill="C4BC96"/>
            <w:vAlign w:val="center"/>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Observations</w:t>
            </w:r>
          </w:p>
        </w:tc>
      </w:tr>
      <w:tr w:rsidR="00B22C33" w:rsidRPr="009375D7" w:rsidTr="007F5182">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B22C33" w:rsidRPr="009375D7" w:rsidRDefault="00B22C33" w:rsidP="007F5182">
            <w:pPr>
              <w:spacing w:after="0" w:line="240" w:lineRule="auto"/>
              <w:jc w:val="center"/>
              <w:rPr>
                <w:rFonts w:ascii="Calibri" w:eastAsia="Times New Roman" w:hAnsi="Calibri" w:cs="Calibri"/>
                <w:color w:val="000000"/>
                <w:sz w:val="24"/>
                <w:szCs w:val="24"/>
                <w:lang w:eastAsia="zh-CN"/>
              </w:rPr>
            </w:pPr>
            <w:r w:rsidRPr="001F1A3E">
              <w:rPr>
                <w:rFonts w:ascii="Calibri" w:eastAsia="Times New Roman" w:hAnsi="Calibri" w:cs="Calibri"/>
                <w:color w:val="0000FF"/>
                <w:sz w:val="24"/>
                <w:szCs w:val="24"/>
                <w:lang w:eastAsia="zh-CN"/>
              </w:rPr>
              <w:t>General</w:t>
            </w:r>
            <w:r w:rsidRPr="001F1A3E">
              <w:rPr>
                <w:rFonts w:ascii="Calibri" w:eastAsia="Times New Roman" w:hAnsi="Calibri" w:cs="Calibri"/>
                <w:color w:val="000000"/>
                <w:sz w:val="24"/>
                <w:szCs w:val="24"/>
                <w:lang w:eastAsia="zh-CN"/>
              </w:rPr>
              <w:t xml:space="preserve">: </w:t>
            </w:r>
            <w:r>
              <w:rPr>
                <w:rFonts w:ascii="Calibri" w:eastAsia="Times New Roman" w:hAnsi="Calibri" w:cs="Calibri"/>
                <w:color w:val="000000"/>
                <w:sz w:val="24"/>
                <w:szCs w:val="24"/>
                <w:lang w:eastAsia="zh-CN"/>
              </w:rPr>
              <w:t>newcomer population groups include, but are not limited to women, children, youth (13-24), seniors (60+), men</w:t>
            </w:r>
          </w:p>
        </w:tc>
        <w:tc>
          <w:tcPr>
            <w:tcW w:w="6242" w:type="dxa"/>
            <w:tcBorders>
              <w:top w:val="single" w:sz="8" w:space="0" w:color="auto"/>
              <w:left w:val="nil"/>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To support family inside/ outside of Canada and become independent from government supports, many newcomers take survival jobs, especially those with lower levels of English.  They tend to communicate little with colleagues because they lack confidence speaking; are at higher risk of </w:t>
            </w:r>
            <w:proofErr w:type="spellStart"/>
            <w:r>
              <w:rPr>
                <w:rFonts w:ascii="Calibri" w:eastAsia="Times New Roman" w:hAnsi="Calibri" w:cs="Calibri"/>
                <w:color w:val="000000"/>
                <w:sz w:val="24"/>
                <w:szCs w:val="24"/>
                <w:lang w:eastAsia="zh-CN"/>
              </w:rPr>
              <w:t>loosing</w:t>
            </w:r>
            <w:proofErr w:type="spellEnd"/>
            <w:r>
              <w:rPr>
                <w:rFonts w:ascii="Calibri" w:eastAsia="Times New Roman" w:hAnsi="Calibri" w:cs="Calibri"/>
                <w:color w:val="000000"/>
                <w:sz w:val="24"/>
                <w:szCs w:val="24"/>
                <w:lang w:eastAsia="zh-CN"/>
              </w:rPr>
              <w:t xml:space="preserve"> their jobs; are not able to resume/ advance careers. </w:t>
            </w:r>
          </w:p>
        </w:tc>
        <w:tc>
          <w:tcPr>
            <w:tcW w:w="5040" w:type="dxa"/>
            <w:tcBorders>
              <w:top w:val="single" w:sz="8" w:space="0" w:color="auto"/>
              <w:left w:val="single" w:sz="4" w:space="0" w:color="auto"/>
              <w:bottom w:val="single" w:sz="4" w:space="0" w:color="auto"/>
              <w:right w:val="single" w:sz="8"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Hard to address, but we provide information about </w:t>
            </w:r>
            <w:proofErr w:type="spellStart"/>
            <w:r>
              <w:rPr>
                <w:rFonts w:ascii="Calibri" w:eastAsia="Times New Roman" w:hAnsi="Calibri" w:cs="Calibri"/>
                <w:color w:val="000000"/>
                <w:sz w:val="24"/>
                <w:szCs w:val="24"/>
                <w:lang w:eastAsia="zh-CN"/>
              </w:rPr>
              <w:t>labour</w:t>
            </w:r>
            <w:proofErr w:type="spellEnd"/>
            <w:r>
              <w:rPr>
                <w:rFonts w:ascii="Calibri" w:eastAsia="Times New Roman" w:hAnsi="Calibri" w:cs="Calibri"/>
                <w:color w:val="000000"/>
                <w:sz w:val="24"/>
                <w:szCs w:val="24"/>
                <w:lang w:eastAsia="zh-CN"/>
              </w:rPr>
              <w:t xml:space="preserve"> market, requirements to enter </w:t>
            </w:r>
            <w:proofErr w:type="spellStart"/>
            <w:r>
              <w:rPr>
                <w:rFonts w:ascii="Calibri" w:eastAsia="Times New Roman" w:hAnsi="Calibri" w:cs="Calibri"/>
                <w:color w:val="000000"/>
                <w:sz w:val="24"/>
                <w:szCs w:val="24"/>
                <w:lang w:eastAsia="zh-CN"/>
              </w:rPr>
              <w:t>labour</w:t>
            </w:r>
            <w:proofErr w:type="spellEnd"/>
            <w:r>
              <w:rPr>
                <w:rFonts w:ascii="Calibri" w:eastAsia="Times New Roman" w:hAnsi="Calibri" w:cs="Calibri"/>
                <w:color w:val="000000"/>
                <w:sz w:val="24"/>
                <w:szCs w:val="24"/>
                <w:lang w:eastAsia="zh-CN"/>
              </w:rPr>
              <w:t xml:space="preserve"> force; volunteering; transferable skills; credential recognition; worker’s rights.  Referrals to intensive job search supports.</w:t>
            </w:r>
          </w:p>
        </w:tc>
        <w:tc>
          <w:tcPr>
            <w:tcW w:w="3798" w:type="dxa"/>
            <w:tcBorders>
              <w:top w:val="single" w:sz="8" w:space="0" w:color="auto"/>
              <w:left w:val="single" w:sz="4" w:space="0" w:color="auto"/>
              <w:bottom w:val="single" w:sz="4" w:space="0" w:color="auto"/>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An ongoing issue is newcomers getting stuck in survival jobs. </w:t>
            </w:r>
          </w:p>
        </w:tc>
      </w:tr>
      <w:tr w:rsidR="00B22C33" w:rsidRPr="009375D7" w:rsidTr="007F5182">
        <w:trPr>
          <w:trHeight w:val="851"/>
        </w:trPr>
        <w:tc>
          <w:tcPr>
            <w:tcW w:w="2485" w:type="dxa"/>
            <w:vMerge/>
            <w:tcBorders>
              <w:left w:val="single" w:sz="8"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6242" w:type="dxa"/>
            <w:tcBorders>
              <w:top w:val="nil"/>
              <w:left w:val="nil"/>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Securing sustainable employment and having access to a living wage. Many are in precarious work situations and work several jobs to make ends meet. </w:t>
            </w:r>
          </w:p>
        </w:tc>
        <w:tc>
          <w:tcPr>
            <w:tcW w:w="5040" w:type="dxa"/>
            <w:tcBorders>
              <w:top w:val="nil"/>
              <w:left w:val="single" w:sz="4" w:space="0" w:color="auto"/>
              <w:bottom w:val="single" w:sz="4" w:space="0" w:color="auto"/>
              <w:right w:val="single" w:sz="8" w:space="0" w:color="auto"/>
            </w:tcBorders>
            <w:shd w:val="clear" w:color="auto" w:fill="auto"/>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Employment consultant on site </w:t>
            </w:r>
            <w:proofErr w:type="spellStart"/>
            <w:r>
              <w:rPr>
                <w:rFonts w:ascii="Calibri" w:eastAsia="Times New Roman" w:hAnsi="Calibri" w:cs="Calibri"/>
                <w:color w:val="000000"/>
                <w:sz w:val="24"/>
                <w:szCs w:val="24"/>
                <w:lang w:eastAsia="zh-CN"/>
              </w:rPr>
              <w:t>everyday</w:t>
            </w:r>
            <w:proofErr w:type="spellEnd"/>
            <w:r>
              <w:rPr>
                <w:rFonts w:ascii="Calibri" w:eastAsia="Times New Roman" w:hAnsi="Calibri" w:cs="Calibri"/>
                <w:color w:val="000000"/>
                <w:sz w:val="24"/>
                <w:szCs w:val="24"/>
                <w:lang w:eastAsia="zh-CN"/>
              </w:rPr>
              <w:t>; have developed employment / training programs.</w:t>
            </w:r>
          </w:p>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Advocacy and raising awareness.</w:t>
            </w:r>
          </w:p>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Forging partnerships with local employers.</w:t>
            </w:r>
          </w:p>
        </w:tc>
        <w:tc>
          <w:tcPr>
            <w:tcW w:w="3798" w:type="dxa"/>
            <w:tcBorders>
              <w:top w:val="nil"/>
              <w:left w:val="single" w:sz="4" w:space="0" w:color="auto"/>
              <w:bottom w:val="single" w:sz="4" w:space="0" w:color="auto"/>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Lack of employment and precarious work cited by many organizations, especially those that provide services in “priority neighborhoods”.</w:t>
            </w:r>
          </w:p>
        </w:tc>
      </w:tr>
      <w:tr w:rsidR="00B22C33" w:rsidRPr="009375D7" w:rsidTr="007F5182">
        <w:trPr>
          <w:trHeight w:val="851"/>
        </w:trPr>
        <w:tc>
          <w:tcPr>
            <w:tcW w:w="2485" w:type="dxa"/>
            <w:vMerge/>
            <w:tcBorders>
              <w:left w:val="single" w:sz="8"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6242" w:type="dxa"/>
            <w:tcBorders>
              <w:top w:val="nil"/>
              <w:left w:val="nil"/>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Lack of Canadian work experience is a major barrier, even though it is an illegal hiring </w:t>
            </w:r>
            <w:proofErr w:type="spellStart"/>
            <w:r>
              <w:rPr>
                <w:rFonts w:ascii="Calibri" w:eastAsia="Times New Roman" w:hAnsi="Calibri" w:cs="Calibri"/>
                <w:color w:val="000000"/>
                <w:sz w:val="24"/>
                <w:szCs w:val="24"/>
                <w:lang w:eastAsia="zh-CN"/>
              </w:rPr>
              <w:t>practise</w:t>
            </w:r>
            <w:proofErr w:type="spellEnd"/>
            <w:r>
              <w:rPr>
                <w:rFonts w:ascii="Calibri" w:eastAsia="Times New Roman" w:hAnsi="Calibri" w:cs="Calibri"/>
                <w:color w:val="000000"/>
                <w:sz w:val="24"/>
                <w:szCs w:val="24"/>
                <w:lang w:eastAsia="zh-CN"/>
              </w:rPr>
              <w:t>.</w:t>
            </w:r>
          </w:p>
        </w:tc>
        <w:tc>
          <w:tcPr>
            <w:tcW w:w="5040" w:type="dxa"/>
            <w:vMerge w:val="restart"/>
            <w:tcBorders>
              <w:top w:val="nil"/>
              <w:left w:val="nil"/>
              <w:right w:val="single" w:sz="8" w:space="0" w:color="auto"/>
            </w:tcBorders>
            <w:shd w:val="clear" w:color="auto" w:fill="auto"/>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Offer general employment supports and support for developing soft skills, self-help skills and </w:t>
            </w:r>
            <w:proofErr w:type="spellStart"/>
            <w:r>
              <w:rPr>
                <w:rFonts w:ascii="Calibri" w:eastAsia="Times New Roman" w:hAnsi="Calibri" w:cs="Calibri"/>
                <w:color w:val="000000"/>
                <w:sz w:val="24"/>
                <w:szCs w:val="24"/>
                <w:lang w:eastAsia="zh-CN"/>
              </w:rPr>
              <w:t>labour</w:t>
            </w:r>
            <w:proofErr w:type="spellEnd"/>
            <w:r>
              <w:rPr>
                <w:rFonts w:ascii="Calibri" w:eastAsia="Times New Roman" w:hAnsi="Calibri" w:cs="Calibri"/>
                <w:color w:val="000000"/>
                <w:sz w:val="24"/>
                <w:szCs w:val="24"/>
                <w:lang w:eastAsia="zh-CN"/>
              </w:rPr>
              <w:t xml:space="preserve"> market integration skills.</w:t>
            </w:r>
          </w:p>
          <w:p w:rsidR="00B22C33" w:rsidRDefault="00B22C33" w:rsidP="007F5182">
            <w:pPr>
              <w:spacing w:after="0" w:line="240" w:lineRule="auto"/>
              <w:rPr>
                <w:rFonts w:ascii="Calibri" w:eastAsia="Times New Roman" w:hAnsi="Calibri" w:cs="Calibri"/>
                <w:color w:val="000000"/>
                <w:sz w:val="24"/>
                <w:szCs w:val="24"/>
                <w:lang w:eastAsia="zh-CN"/>
              </w:rPr>
            </w:pPr>
          </w:p>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Refer clients to other providers and services that are suitable to needs. </w:t>
            </w:r>
          </w:p>
        </w:tc>
        <w:tc>
          <w:tcPr>
            <w:tcW w:w="3798" w:type="dxa"/>
            <w:vMerge w:val="restart"/>
            <w:tcBorders>
              <w:top w:val="nil"/>
              <w:left w:val="nil"/>
              <w:right w:val="single" w:sz="8" w:space="0" w:color="auto"/>
            </w:tcBorders>
          </w:tcPr>
          <w:p w:rsidR="00B22C33" w:rsidRDefault="00B22C33" w:rsidP="007F5182">
            <w:pPr>
              <w:spacing w:after="0" w:line="240" w:lineRule="auto"/>
              <w:rPr>
                <w:rFonts w:ascii="Calibri" w:eastAsia="Times New Roman" w:hAnsi="Calibri" w:cs="Calibri"/>
                <w:color w:val="000000"/>
                <w:sz w:val="24"/>
                <w:szCs w:val="24"/>
                <w:lang w:eastAsia="zh-CN"/>
              </w:rPr>
            </w:pPr>
          </w:p>
          <w:p w:rsidR="00B22C33" w:rsidRPr="003E1926" w:rsidRDefault="00B22C33" w:rsidP="007F5182">
            <w:pPr>
              <w:rPr>
                <w:rFonts w:ascii="Calibri" w:eastAsia="Times New Roman" w:hAnsi="Calibri" w:cs="Calibri"/>
                <w:sz w:val="24"/>
                <w:szCs w:val="24"/>
                <w:lang w:eastAsia="zh-CN"/>
              </w:rPr>
            </w:pPr>
            <w:r>
              <w:rPr>
                <w:rFonts w:ascii="Calibri" w:eastAsia="Times New Roman" w:hAnsi="Calibri" w:cs="Calibri"/>
                <w:sz w:val="24"/>
                <w:szCs w:val="24"/>
                <w:lang w:eastAsia="zh-CN"/>
              </w:rPr>
              <w:t xml:space="preserve">Service providers see majority of clients come seeking help with employment. Serving newcomers in high needs </w:t>
            </w:r>
            <w:proofErr w:type="spellStart"/>
            <w:r>
              <w:rPr>
                <w:rFonts w:ascii="Calibri" w:eastAsia="Times New Roman" w:hAnsi="Calibri" w:cs="Calibri"/>
                <w:sz w:val="24"/>
                <w:szCs w:val="24"/>
                <w:lang w:eastAsia="zh-CN"/>
              </w:rPr>
              <w:t>neighbourhoods</w:t>
            </w:r>
            <w:proofErr w:type="spellEnd"/>
            <w:r>
              <w:rPr>
                <w:rFonts w:ascii="Calibri" w:eastAsia="Times New Roman" w:hAnsi="Calibri" w:cs="Calibri"/>
                <w:sz w:val="24"/>
                <w:szCs w:val="24"/>
                <w:lang w:eastAsia="zh-CN"/>
              </w:rPr>
              <w:t xml:space="preserve"> means housing and employment are the priorities.</w:t>
            </w:r>
          </w:p>
        </w:tc>
      </w:tr>
      <w:tr w:rsidR="00B22C33" w:rsidRPr="009375D7" w:rsidTr="007F5182">
        <w:trPr>
          <w:trHeight w:val="851"/>
        </w:trPr>
        <w:tc>
          <w:tcPr>
            <w:tcW w:w="2485" w:type="dxa"/>
            <w:vMerge/>
            <w:tcBorders>
              <w:left w:val="single" w:sz="8"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6242" w:type="dxa"/>
            <w:tcBorders>
              <w:top w:val="nil"/>
              <w:left w:val="nil"/>
              <w:bottom w:val="single" w:sz="4" w:space="0" w:color="auto"/>
              <w:right w:val="single" w:sz="4" w:space="0" w:color="auto"/>
            </w:tcBorders>
            <w:shd w:val="clear" w:color="auto" w:fill="FFFFFF" w:themeFill="background1"/>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Difficulty applying and obtaining employment due to difficulties with language.</w:t>
            </w:r>
          </w:p>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5040" w:type="dxa"/>
            <w:vMerge/>
            <w:tcBorders>
              <w:left w:val="nil"/>
              <w:right w:val="single" w:sz="8" w:space="0" w:color="auto"/>
            </w:tcBorders>
            <w:shd w:val="clear" w:color="auto" w:fill="FFFFFF" w:themeFill="background1"/>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3798" w:type="dxa"/>
            <w:vMerge/>
            <w:tcBorders>
              <w:left w:val="nil"/>
              <w:right w:val="single" w:sz="8" w:space="0" w:color="auto"/>
            </w:tcBorders>
            <w:shd w:val="clear" w:color="auto" w:fill="FFFFFF" w:themeFill="background1"/>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5182">
        <w:trPr>
          <w:trHeight w:val="851"/>
        </w:trPr>
        <w:tc>
          <w:tcPr>
            <w:tcW w:w="2485" w:type="dxa"/>
            <w:vMerge/>
            <w:tcBorders>
              <w:left w:val="single" w:sz="8"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6242" w:type="dxa"/>
            <w:tcBorders>
              <w:top w:val="nil"/>
              <w:left w:val="nil"/>
              <w:bottom w:val="single" w:sz="4" w:space="0" w:color="auto"/>
              <w:right w:val="single" w:sz="4" w:space="0" w:color="auto"/>
            </w:tcBorders>
            <w:shd w:val="clear" w:color="auto" w:fill="FFFFFF" w:themeFill="background1"/>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Major barriers to obtaining employment include childcare and transportation.</w:t>
            </w:r>
          </w:p>
        </w:tc>
        <w:tc>
          <w:tcPr>
            <w:tcW w:w="5040" w:type="dxa"/>
            <w:vMerge/>
            <w:tcBorders>
              <w:left w:val="nil"/>
              <w:bottom w:val="single" w:sz="4" w:space="0" w:color="auto"/>
              <w:right w:val="single" w:sz="8" w:space="0" w:color="auto"/>
            </w:tcBorders>
            <w:shd w:val="clear" w:color="auto" w:fill="FFFFFF" w:themeFill="background1"/>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3798" w:type="dxa"/>
            <w:vMerge/>
            <w:tcBorders>
              <w:left w:val="nil"/>
              <w:bottom w:val="single" w:sz="4" w:space="0" w:color="auto"/>
              <w:right w:val="single" w:sz="8" w:space="0" w:color="auto"/>
            </w:tcBorders>
            <w:shd w:val="clear" w:color="auto" w:fill="FFFFFF" w:themeFill="background1"/>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5182">
        <w:trPr>
          <w:trHeight w:val="851"/>
        </w:trPr>
        <w:tc>
          <w:tcPr>
            <w:tcW w:w="2485" w:type="dxa"/>
            <w:vMerge/>
            <w:tcBorders>
              <w:left w:val="single" w:sz="8" w:space="0" w:color="auto"/>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6242" w:type="dxa"/>
            <w:tcBorders>
              <w:top w:val="nil"/>
              <w:left w:val="nil"/>
              <w:bottom w:val="single" w:sz="4" w:space="0" w:color="auto"/>
              <w:right w:val="single" w:sz="4" w:space="0" w:color="auto"/>
            </w:tcBorders>
            <w:shd w:val="clear" w:color="auto" w:fill="FFFFFF" w:themeFill="background1"/>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Employers unwilling to provide the needed supports to facilitate workforce integration.</w:t>
            </w:r>
          </w:p>
        </w:tc>
        <w:tc>
          <w:tcPr>
            <w:tcW w:w="5040" w:type="dxa"/>
            <w:tcBorders>
              <w:top w:val="nil"/>
              <w:left w:val="nil"/>
              <w:bottom w:val="single" w:sz="4" w:space="0" w:color="auto"/>
              <w:right w:val="single" w:sz="8" w:space="0" w:color="auto"/>
            </w:tcBorders>
            <w:shd w:val="clear" w:color="auto" w:fill="FFFFFF" w:themeFill="background1"/>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3798" w:type="dxa"/>
            <w:tcBorders>
              <w:top w:val="nil"/>
              <w:left w:val="nil"/>
              <w:bottom w:val="single" w:sz="4" w:space="0" w:color="auto"/>
              <w:right w:val="single" w:sz="8" w:space="0" w:color="auto"/>
            </w:tcBorders>
            <w:shd w:val="clear" w:color="auto" w:fill="FFFFFF" w:themeFill="background1"/>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7358">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B22C33" w:rsidRPr="00F71619" w:rsidRDefault="00B22C33" w:rsidP="007F5182">
            <w:pPr>
              <w:spacing w:after="0" w:line="240" w:lineRule="auto"/>
              <w:rPr>
                <w:rFonts w:ascii="Calibri" w:eastAsia="Times New Roman" w:hAnsi="Calibri" w:cs="Calibri"/>
                <w:color w:val="BF8F00" w:themeColor="accent4" w:themeShade="BF"/>
                <w:sz w:val="24"/>
                <w:szCs w:val="24"/>
                <w:lang w:eastAsia="zh-CN"/>
              </w:rPr>
            </w:pPr>
            <w:r w:rsidRPr="00F71619">
              <w:rPr>
                <w:rFonts w:ascii="Calibri" w:eastAsia="Times New Roman" w:hAnsi="Calibri" w:cs="Calibri"/>
                <w:color w:val="BF8F00" w:themeColor="accent4" w:themeShade="BF"/>
                <w:sz w:val="24"/>
                <w:szCs w:val="24"/>
                <w:lang w:eastAsia="zh-CN"/>
              </w:rPr>
              <w:t>Internationally Trained</w:t>
            </w:r>
          </w:p>
          <w:p w:rsidR="00B22C33" w:rsidRPr="009375D7" w:rsidRDefault="00B22C33" w:rsidP="007F5182">
            <w:pPr>
              <w:spacing w:after="0" w:line="240" w:lineRule="auto"/>
              <w:rPr>
                <w:rFonts w:ascii="Calibri" w:eastAsia="Times New Roman" w:hAnsi="Calibri" w:cs="Calibri"/>
                <w:color w:val="000000"/>
                <w:sz w:val="24"/>
                <w:szCs w:val="24"/>
                <w:lang w:eastAsia="zh-CN"/>
              </w:rPr>
            </w:pPr>
            <w:r w:rsidRPr="00F71619">
              <w:rPr>
                <w:rFonts w:ascii="Calibri" w:eastAsia="Times New Roman" w:hAnsi="Calibri" w:cs="Calibri"/>
                <w:color w:val="BF8F00" w:themeColor="accent4" w:themeShade="BF"/>
                <w:sz w:val="24"/>
                <w:szCs w:val="24"/>
                <w:lang w:eastAsia="zh-CN"/>
              </w:rPr>
              <w:t>Professionals</w:t>
            </w:r>
          </w:p>
        </w:tc>
        <w:tc>
          <w:tcPr>
            <w:tcW w:w="6242" w:type="dxa"/>
            <w:tcBorders>
              <w:top w:val="nil"/>
              <w:left w:val="nil"/>
              <w:bottom w:val="single" w:sz="4" w:space="0" w:color="auto"/>
              <w:right w:val="single" w:sz="4"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Barriers to upgrading skills and education and to licensing, especially for internationally trained professionals (ITPs).</w:t>
            </w:r>
          </w:p>
        </w:tc>
        <w:tc>
          <w:tcPr>
            <w:tcW w:w="5040" w:type="dxa"/>
            <w:tcBorders>
              <w:top w:val="nil"/>
              <w:left w:val="nil"/>
              <w:bottom w:val="single" w:sz="4" w:space="0" w:color="auto"/>
              <w:right w:val="single" w:sz="8" w:space="0" w:color="auto"/>
            </w:tcBorders>
            <w:shd w:val="clear" w:color="auto" w:fill="DDD9C3"/>
            <w:vAlign w:val="center"/>
          </w:tcPr>
          <w:p w:rsidR="00B22C33" w:rsidRDefault="00B22C33" w:rsidP="007F5182">
            <w:pPr>
              <w:spacing w:after="0" w:line="240" w:lineRule="auto"/>
            </w:pPr>
            <w:r>
              <w:rPr>
                <w:rFonts w:ascii="Calibri" w:eastAsia="Times New Roman" w:hAnsi="Calibri" w:cs="Calibri"/>
                <w:color w:val="000000"/>
                <w:sz w:val="24"/>
                <w:szCs w:val="24"/>
                <w:lang w:eastAsia="zh-CN"/>
              </w:rPr>
              <w:t>Refer to Global Experience Ontario (GEO) and LEF’S Foreign Credentials Recognition Loan Program.</w:t>
            </w:r>
            <w:r>
              <w:t xml:space="preserve"> </w:t>
            </w:r>
          </w:p>
          <w:p w:rsidR="00B22C33" w:rsidRPr="009375D7" w:rsidRDefault="00B22C33" w:rsidP="007F5182">
            <w:pPr>
              <w:spacing w:after="0" w:line="240" w:lineRule="auto"/>
              <w:rPr>
                <w:rFonts w:ascii="Calibri" w:eastAsia="Times New Roman" w:hAnsi="Calibri" w:cs="Calibri"/>
                <w:color w:val="000000"/>
                <w:sz w:val="24"/>
                <w:szCs w:val="24"/>
                <w:lang w:eastAsia="zh-CN"/>
              </w:rPr>
            </w:pPr>
            <w:r>
              <w:t xml:space="preserve">Work with </w:t>
            </w:r>
            <w:r w:rsidRPr="008D661C">
              <w:rPr>
                <w:rFonts w:ascii="Calibri" w:eastAsia="Times New Roman" w:hAnsi="Calibri" w:cs="Calibri"/>
                <w:color w:val="000000"/>
                <w:sz w:val="24"/>
                <w:szCs w:val="24"/>
                <w:lang w:eastAsia="zh-CN"/>
              </w:rPr>
              <w:t xml:space="preserve">employer partners across southern Ontario and </w:t>
            </w:r>
            <w:r>
              <w:rPr>
                <w:rFonts w:ascii="Calibri" w:eastAsia="Times New Roman" w:hAnsi="Calibri" w:cs="Calibri"/>
                <w:color w:val="000000"/>
                <w:sz w:val="24"/>
                <w:szCs w:val="24"/>
                <w:lang w:eastAsia="zh-CN"/>
              </w:rPr>
              <w:t xml:space="preserve">do </w:t>
            </w:r>
            <w:r w:rsidRPr="008D661C">
              <w:rPr>
                <w:rFonts w:ascii="Calibri" w:eastAsia="Times New Roman" w:hAnsi="Calibri" w:cs="Calibri"/>
                <w:color w:val="000000"/>
                <w:sz w:val="24"/>
                <w:szCs w:val="24"/>
                <w:lang w:eastAsia="zh-CN"/>
              </w:rPr>
              <w:t xml:space="preserve">extensive work around employment integration, both pre-licensure (helping clients access related but non-regulated work) and post-licensure. </w:t>
            </w:r>
            <w:r>
              <w:rPr>
                <w:rFonts w:ascii="Calibri" w:eastAsia="Times New Roman" w:hAnsi="Calibri" w:cs="Calibri"/>
                <w:color w:val="000000"/>
                <w:sz w:val="24"/>
                <w:szCs w:val="24"/>
                <w:lang w:eastAsia="zh-CN"/>
              </w:rPr>
              <w:t>A</w:t>
            </w:r>
            <w:r w:rsidRPr="008D661C">
              <w:rPr>
                <w:rFonts w:ascii="Calibri" w:eastAsia="Times New Roman" w:hAnsi="Calibri" w:cs="Calibri"/>
                <w:color w:val="000000"/>
                <w:sz w:val="24"/>
                <w:szCs w:val="24"/>
                <w:lang w:eastAsia="zh-CN"/>
              </w:rPr>
              <w:t xml:space="preserve"> "members-only" job site where employers recruit</w:t>
            </w:r>
            <w:r>
              <w:rPr>
                <w:rFonts w:ascii="Calibri" w:eastAsia="Times New Roman" w:hAnsi="Calibri" w:cs="Calibri"/>
                <w:color w:val="000000"/>
                <w:sz w:val="24"/>
                <w:szCs w:val="24"/>
                <w:lang w:eastAsia="zh-CN"/>
              </w:rPr>
              <w:t xml:space="preserve"> our </w:t>
            </w:r>
            <w:r w:rsidRPr="008D661C">
              <w:rPr>
                <w:rFonts w:ascii="Calibri" w:eastAsia="Times New Roman" w:hAnsi="Calibri" w:cs="Calibri"/>
                <w:color w:val="000000"/>
                <w:sz w:val="24"/>
                <w:szCs w:val="24"/>
                <w:lang w:eastAsia="zh-CN"/>
              </w:rPr>
              <w:t>participants.</w:t>
            </w:r>
            <w:r>
              <w:rPr>
                <w:rFonts w:ascii="Calibri" w:eastAsia="Times New Roman" w:hAnsi="Calibri" w:cs="Calibri"/>
                <w:color w:val="000000"/>
                <w:sz w:val="24"/>
                <w:szCs w:val="24"/>
                <w:lang w:eastAsia="zh-CN"/>
              </w:rPr>
              <w:t xml:space="preserve"> S</w:t>
            </w:r>
            <w:r w:rsidRPr="008D661C">
              <w:rPr>
                <w:rFonts w:ascii="Calibri" w:eastAsia="Times New Roman" w:hAnsi="Calibri" w:cs="Calibri"/>
                <w:color w:val="000000"/>
                <w:sz w:val="24"/>
                <w:szCs w:val="24"/>
                <w:lang w:eastAsia="zh-CN"/>
              </w:rPr>
              <w:t>upports to prepare clients for licensure and employment</w:t>
            </w:r>
            <w:r>
              <w:rPr>
                <w:rFonts w:ascii="Calibri" w:eastAsia="Times New Roman" w:hAnsi="Calibri" w:cs="Calibri"/>
                <w:color w:val="000000"/>
                <w:sz w:val="24"/>
                <w:szCs w:val="24"/>
                <w:lang w:eastAsia="zh-CN"/>
              </w:rPr>
              <w:t xml:space="preserve"> include: </w:t>
            </w:r>
            <w:r w:rsidRPr="008D661C">
              <w:rPr>
                <w:rFonts w:ascii="Calibri" w:eastAsia="Times New Roman" w:hAnsi="Calibri" w:cs="Calibri"/>
                <w:color w:val="000000"/>
                <w:sz w:val="24"/>
                <w:szCs w:val="24"/>
                <w:lang w:eastAsia="zh-CN"/>
              </w:rPr>
              <w:t xml:space="preserve"> individualized case management, licensure exam review, occupation-specific language and communication courses, job shadowing</w:t>
            </w:r>
            <w:r>
              <w:rPr>
                <w:rFonts w:ascii="Calibri" w:eastAsia="Times New Roman" w:hAnsi="Calibri" w:cs="Calibri"/>
                <w:color w:val="000000"/>
                <w:sz w:val="24"/>
                <w:szCs w:val="24"/>
                <w:lang w:eastAsia="zh-CN"/>
              </w:rPr>
              <w:t xml:space="preserve">, </w:t>
            </w:r>
            <w:r w:rsidRPr="008D661C">
              <w:rPr>
                <w:rFonts w:ascii="Calibri" w:eastAsia="Times New Roman" w:hAnsi="Calibri" w:cs="Calibri"/>
                <w:color w:val="000000"/>
                <w:sz w:val="24"/>
                <w:szCs w:val="24"/>
                <w:lang w:eastAsia="zh-CN"/>
              </w:rPr>
              <w:t>professional development and networking opportunities.</w:t>
            </w:r>
          </w:p>
        </w:tc>
        <w:tc>
          <w:tcPr>
            <w:tcW w:w="3798" w:type="dxa"/>
            <w:vMerge w:val="restart"/>
            <w:tcBorders>
              <w:top w:val="nil"/>
              <w:left w:val="nil"/>
              <w:right w:val="single" w:sz="8" w:space="0" w:color="auto"/>
            </w:tcBorders>
            <w:shd w:val="clear" w:color="auto" w:fill="DDD9C3"/>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Rebuilding careers for ITPs is mentioned again (over all 3 survey) as being highly problematic – lengthy, costly and unattainable for many.</w:t>
            </w:r>
          </w:p>
        </w:tc>
      </w:tr>
      <w:tr w:rsidR="00B22C33" w:rsidRPr="009375D7" w:rsidTr="007F7358">
        <w:trPr>
          <w:trHeight w:val="851"/>
        </w:trPr>
        <w:tc>
          <w:tcPr>
            <w:tcW w:w="2485" w:type="dxa"/>
            <w:vMerge/>
            <w:tcBorders>
              <w:left w:val="single" w:sz="8" w:space="0" w:color="auto"/>
              <w:bottom w:val="single" w:sz="4"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6242" w:type="dxa"/>
            <w:tcBorders>
              <w:top w:val="nil"/>
              <w:left w:val="nil"/>
              <w:bottom w:val="single" w:sz="4" w:space="0" w:color="auto"/>
              <w:right w:val="single" w:sz="4"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Even if ITPS obtain licensure, they face difficulty integrating into the workforce due to unfamiliarity with the culture and language of the local sector.   </w:t>
            </w:r>
          </w:p>
        </w:tc>
        <w:tc>
          <w:tcPr>
            <w:tcW w:w="5040" w:type="dxa"/>
            <w:tcBorders>
              <w:top w:val="nil"/>
              <w:left w:val="nil"/>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3798" w:type="dxa"/>
            <w:vMerge/>
            <w:tcBorders>
              <w:left w:val="nil"/>
              <w:bottom w:val="single" w:sz="4" w:space="0" w:color="auto"/>
              <w:right w:val="single" w:sz="8" w:space="0" w:color="auto"/>
            </w:tcBorders>
            <w:shd w:val="clear" w:color="auto" w:fill="FFFFFF" w:themeFill="background1"/>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sidRPr="00EB5092">
              <w:rPr>
                <w:rFonts w:ascii="Calibri" w:eastAsia="Times New Roman" w:hAnsi="Calibri" w:cs="Calibri"/>
                <w:color w:val="FF0000"/>
                <w:sz w:val="24"/>
                <w:szCs w:val="24"/>
                <w:lang w:eastAsia="zh-CN"/>
              </w:rPr>
              <w:t>Women</w:t>
            </w:r>
            <w:r>
              <w:rPr>
                <w:rFonts w:ascii="Calibri" w:eastAsia="Times New Roman" w:hAnsi="Calibri" w:cs="Calibri"/>
                <w:color w:val="000000"/>
                <w:sz w:val="24"/>
                <w:szCs w:val="24"/>
                <w:lang w:eastAsia="zh-CN"/>
              </w:rPr>
              <w:t xml:space="preserve">, </w:t>
            </w:r>
            <w:r w:rsidRPr="00EB5092">
              <w:rPr>
                <w:rFonts w:ascii="Calibri" w:eastAsia="Times New Roman" w:hAnsi="Calibri" w:cs="Calibri"/>
                <w:b/>
                <w:color w:val="F4B083" w:themeColor="accent2" w:themeTint="99"/>
                <w:sz w:val="24"/>
                <w:szCs w:val="24"/>
                <w:lang w:eastAsia="zh-CN"/>
              </w:rPr>
              <w:t>Men</w:t>
            </w:r>
            <w:r>
              <w:rPr>
                <w:rFonts w:ascii="Calibri" w:eastAsia="Times New Roman" w:hAnsi="Calibri" w:cs="Calibri"/>
                <w:color w:val="000000"/>
                <w:sz w:val="24"/>
                <w:szCs w:val="24"/>
                <w:lang w:eastAsia="zh-CN"/>
              </w:rPr>
              <w:t xml:space="preserve">, </w:t>
            </w:r>
            <w:r w:rsidRPr="00322A1C">
              <w:rPr>
                <w:rFonts w:ascii="Calibri" w:eastAsia="Times New Roman" w:hAnsi="Calibri" w:cs="Calibri"/>
                <w:b/>
                <w:color w:val="00CC99"/>
                <w:sz w:val="24"/>
                <w:szCs w:val="24"/>
                <w:lang w:eastAsia="zh-CN"/>
              </w:rPr>
              <w:t>Youth (13-24)</w:t>
            </w:r>
          </w:p>
        </w:tc>
        <w:tc>
          <w:tcPr>
            <w:tcW w:w="6242" w:type="dxa"/>
            <w:tcBorders>
              <w:top w:val="nil"/>
              <w:left w:val="nil"/>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Seeking meaningful jobs is ongoing for most clients.</w:t>
            </w:r>
          </w:p>
        </w:tc>
        <w:tc>
          <w:tcPr>
            <w:tcW w:w="5040" w:type="dxa"/>
            <w:tcBorders>
              <w:top w:val="nil"/>
              <w:left w:val="single" w:sz="4" w:space="0" w:color="auto"/>
              <w:bottom w:val="single" w:sz="4" w:space="0" w:color="auto"/>
              <w:right w:val="single" w:sz="8"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Mentorship and </w:t>
            </w:r>
            <w:proofErr w:type="spellStart"/>
            <w:r>
              <w:rPr>
                <w:rFonts w:ascii="Calibri" w:eastAsia="Times New Roman" w:hAnsi="Calibri" w:cs="Calibri"/>
                <w:color w:val="000000"/>
                <w:sz w:val="24"/>
                <w:szCs w:val="24"/>
                <w:lang w:eastAsia="zh-CN"/>
              </w:rPr>
              <w:t>Labour</w:t>
            </w:r>
            <w:proofErr w:type="spellEnd"/>
            <w:r>
              <w:rPr>
                <w:rFonts w:ascii="Calibri" w:eastAsia="Times New Roman" w:hAnsi="Calibri" w:cs="Calibri"/>
                <w:color w:val="000000"/>
                <w:sz w:val="24"/>
                <w:szCs w:val="24"/>
                <w:lang w:eastAsia="zh-CN"/>
              </w:rPr>
              <w:t xml:space="preserve"> Access programs including Cyber Security training have been successful.</w:t>
            </w:r>
          </w:p>
        </w:tc>
        <w:tc>
          <w:tcPr>
            <w:tcW w:w="3798" w:type="dxa"/>
            <w:tcBorders>
              <w:top w:val="nil"/>
              <w:left w:val="single" w:sz="4" w:space="0" w:color="auto"/>
              <w:bottom w:val="single" w:sz="4" w:space="0" w:color="auto"/>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sz w:val="24"/>
                <w:szCs w:val="24"/>
                <w:lang w:eastAsia="zh-CN"/>
              </w:rPr>
              <w:t>Being employed is vital to the overall settlement process, especially with social integration.</w:t>
            </w:r>
          </w:p>
        </w:tc>
      </w:tr>
      <w:tr w:rsidR="00B22C33" w:rsidRPr="009375D7" w:rsidTr="007F7358">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EB5092" w:rsidRDefault="00B22C33" w:rsidP="007F5182">
            <w:pPr>
              <w:spacing w:after="0" w:line="240" w:lineRule="auto"/>
              <w:rPr>
                <w:rFonts w:ascii="Calibri" w:eastAsia="Times New Roman" w:hAnsi="Calibri" w:cs="Calibri"/>
                <w:color w:val="000000"/>
                <w:sz w:val="24"/>
                <w:szCs w:val="24"/>
                <w:lang w:eastAsia="zh-CN"/>
              </w:rPr>
            </w:pPr>
            <w:r w:rsidRPr="00F71619">
              <w:rPr>
                <w:rFonts w:ascii="Calibri" w:eastAsia="Times New Roman" w:hAnsi="Calibri" w:cs="Calibri"/>
                <w:color w:val="BF8F00" w:themeColor="accent4" w:themeShade="BF"/>
                <w:sz w:val="24"/>
                <w:szCs w:val="24"/>
                <w:lang w:eastAsia="zh-CN"/>
              </w:rPr>
              <w:t>Refugees and International Students</w:t>
            </w:r>
          </w:p>
        </w:tc>
        <w:tc>
          <w:tcPr>
            <w:tcW w:w="6242" w:type="dxa"/>
            <w:tcBorders>
              <w:top w:val="nil"/>
              <w:left w:val="nil"/>
              <w:bottom w:val="single" w:sz="4" w:space="0" w:color="auto"/>
              <w:right w:val="single" w:sz="4" w:space="0" w:color="auto"/>
            </w:tcBorders>
            <w:shd w:val="clear" w:color="auto" w:fill="DDD9C3"/>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S</w:t>
            </w:r>
            <w:r w:rsidRPr="00021D84">
              <w:rPr>
                <w:rFonts w:ascii="Calibri" w:eastAsia="Times New Roman" w:hAnsi="Calibri" w:cs="Calibri"/>
                <w:color w:val="000000"/>
                <w:sz w:val="24"/>
                <w:szCs w:val="24"/>
                <w:lang w:eastAsia="zh-CN"/>
              </w:rPr>
              <w:t xml:space="preserve">eeing a lot more refugees and international students looking for employment support. As both </w:t>
            </w:r>
            <w:r>
              <w:rPr>
                <w:rFonts w:ascii="Calibri" w:eastAsia="Times New Roman" w:hAnsi="Calibri" w:cs="Calibri"/>
                <w:color w:val="000000"/>
                <w:sz w:val="24"/>
                <w:szCs w:val="24"/>
                <w:lang w:eastAsia="zh-CN"/>
              </w:rPr>
              <w:t xml:space="preserve">groups </w:t>
            </w:r>
            <w:r w:rsidRPr="00021D84">
              <w:rPr>
                <w:rFonts w:ascii="Calibri" w:eastAsia="Times New Roman" w:hAnsi="Calibri" w:cs="Calibri"/>
                <w:color w:val="000000"/>
                <w:sz w:val="24"/>
                <w:szCs w:val="24"/>
                <w:lang w:eastAsia="zh-CN"/>
              </w:rPr>
              <w:t xml:space="preserve">are not eligible for many employment or language programs, we are usually not able to meet their needs. </w:t>
            </w:r>
          </w:p>
        </w:tc>
        <w:tc>
          <w:tcPr>
            <w:tcW w:w="5040" w:type="dxa"/>
            <w:tcBorders>
              <w:top w:val="nil"/>
              <w:left w:val="single" w:sz="4" w:space="0" w:color="auto"/>
              <w:bottom w:val="single" w:sz="4" w:space="0" w:color="auto"/>
              <w:right w:val="single" w:sz="8" w:space="0" w:color="auto"/>
            </w:tcBorders>
            <w:shd w:val="clear" w:color="auto" w:fill="DDD9C3"/>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R</w:t>
            </w:r>
            <w:r w:rsidRPr="004B71AF">
              <w:rPr>
                <w:rFonts w:ascii="Calibri" w:eastAsia="Times New Roman" w:hAnsi="Calibri" w:cs="Calibri"/>
                <w:color w:val="000000"/>
                <w:sz w:val="24"/>
                <w:szCs w:val="24"/>
                <w:lang w:eastAsia="zh-CN"/>
              </w:rPr>
              <w:t xml:space="preserve">efer individuals to programs that </w:t>
            </w:r>
            <w:proofErr w:type="gramStart"/>
            <w:r w:rsidRPr="004B71AF">
              <w:rPr>
                <w:rFonts w:ascii="Calibri" w:eastAsia="Times New Roman" w:hAnsi="Calibri" w:cs="Calibri"/>
                <w:color w:val="000000"/>
                <w:sz w:val="24"/>
                <w:szCs w:val="24"/>
                <w:lang w:eastAsia="zh-CN"/>
              </w:rPr>
              <w:t>are able to</w:t>
            </w:r>
            <w:proofErr w:type="gramEnd"/>
            <w:r w:rsidRPr="004B71AF">
              <w:rPr>
                <w:rFonts w:ascii="Calibri" w:eastAsia="Times New Roman" w:hAnsi="Calibri" w:cs="Calibri"/>
                <w:color w:val="000000"/>
                <w:sz w:val="24"/>
                <w:szCs w:val="24"/>
                <w:lang w:eastAsia="zh-CN"/>
              </w:rPr>
              <w:t xml:space="preserve"> support refugee claimants, even if not in employment</w:t>
            </w:r>
            <w:r>
              <w:rPr>
                <w:rFonts w:ascii="Calibri" w:eastAsia="Times New Roman" w:hAnsi="Calibri" w:cs="Calibri"/>
                <w:color w:val="000000"/>
                <w:sz w:val="24"/>
                <w:szCs w:val="24"/>
                <w:lang w:eastAsia="zh-CN"/>
              </w:rPr>
              <w:t xml:space="preserve">/ </w:t>
            </w:r>
            <w:r w:rsidRPr="004B71AF">
              <w:rPr>
                <w:rFonts w:ascii="Calibri" w:eastAsia="Times New Roman" w:hAnsi="Calibri" w:cs="Calibri"/>
                <w:color w:val="000000"/>
                <w:sz w:val="24"/>
                <w:szCs w:val="24"/>
                <w:lang w:eastAsia="zh-CN"/>
              </w:rPr>
              <w:t>language training. International students have even less external support (outside of their educational institutions).</w:t>
            </w:r>
          </w:p>
        </w:tc>
        <w:tc>
          <w:tcPr>
            <w:tcW w:w="3798" w:type="dxa"/>
            <w:tcBorders>
              <w:top w:val="nil"/>
              <w:left w:val="single" w:sz="4" w:space="0" w:color="auto"/>
              <w:bottom w:val="single" w:sz="4" w:space="0" w:color="auto"/>
              <w:right w:val="single" w:sz="8" w:space="0" w:color="auto"/>
            </w:tcBorders>
            <w:shd w:val="clear" w:color="auto" w:fill="DDD9C3"/>
          </w:tcPr>
          <w:p w:rsidR="00B22C33" w:rsidRDefault="00B22C33" w:rsidP="007F5182">
            <w:pPr>
              <w:tabs>
                <w:tab w:val="left" w:pos="1755"/>
              </w:tabs>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A </w:t>
            </w:r>
            <w:r w:rsidRPr="00021D84">
              <w:rPr>
                <w:rFonts w:ascii="Calibri" w:eastAsia="Times New Roman" w:hAnsi="Calibri" w:cs="Calibri"/>
                <w:color w:val="000000"/>
                <w:sz w:val="24"/>
                <w:szCs w:val="24"/>
                <w:lang w:eastAsia="zh-CN"/>
              </w:rPr>
              <w:t xml:space="preserve">policy discussion with funders </w:t>
            </w:r>
            <w:r>
              <w:rPr>
                <w:rFonts w:ascii="Calibri" w:eastAsia="Times New Roman" w:hAnsi="Calibri" w:cs="Calibri"/>
                <w:color w:val="000000"/>
                <w:sz w:val="24"/>
                <w:szCs w:val="24"/>
                <w:lang w:eastAsia="zh-CN"/>
              </w:rPr>
              <w:t xml:space="preserve">is needed </w:t>
            </w:r>
            <w:r w:rsidRPr="00021D84">
              <w:rPr>
                <w:rFonts w:ascii="Calibri" w:eastAsia="Times New Roman" w:hAnsi="Calibri" w:cs="Calibri"/>
                <w:color w:val="000000"/>
                <w:sz w:val="24"/>
                <w:szCs w:val="24"/>
                <w:lang w:eastAsia="zh-CN"/>
              </w:rPr>
              <w:t>to expand eligibility requirements</w:t>
            </w:r>
            <w:r>
              <w:rPr>
                <w:rFonts w:ascii="Calibri" w:eastAsia="Times New Roman" w:hAnsi="Calibri" w:cs="Calibri"/>
                <w:color w:val="000000"/>
                <w:sz w:val="24"/>
                <w:szCs w:val="24"/>
                <w:lang w:eastAsia="zh-CN"/>
              </w:rPr>
              <w:t xml:space="preserve"> for employment programs.</w:t>
            </w:r>
          </w:p>
          <w:p w:rsidR="00B22C33" w:rsidRPr="00021D84" w:rsidRDefault="00B22C33" w:rsidP="007F5182">
            <w:pPr>
              <w:tabs>
                <w:tab w:val="left" w:pos="1755"/>
              </w:tabs>
              <w:rPr>
                <w:rFonts w:ascii="Calibri" w:eastAsia="Times New Roman" w:hAnsi="Calibri" w:cs="Calibri"/>
                <w:sz w:val="24"/>
                <w:szCs w:val="24"/>
                <w:lang w:eastAsia="zh-CN"/>
              </w:rPr>
            </w:pPr>
            <w:r>
              <w:rPr>
                <w:rFonts w:ascii="Calibri" w:eastAsia="Times New Roman" w:hAnsi="Calibri" w:cs="Calibri"/>
                <w:color w:val="000000"/>
                <w:sz w:val="24"/>
                <w:szCs w:val="24"/>
                <w:lang w:eastAsia="zh-CN"/>
              </w:rPr>
              <w:t xml:space="preserve">Lack of supports for </w:t>
            </w:r>
            <w:r w:rsidR="000B2B0A">
              <w:rPr>
                <w:rFonts w:ascii="Calibri" w:eastAsia="Times New Roman" w:hAnsi="Calibri" w:cs="Calibri"/>
                <w:color w:val="000000"/>
                <w:sz w:val="24"/>
                <w:szCs w:val="24"/>
                <w:lang w:eastAsia="zh-CN"/>
              </w:rPr>
              <w:t>i</w:t>
            </w:r>
            <w:r>
              <w:rPr>
                <w:rFonts w:ascii="Calibri" w:eastAsia="Times New Roman" w:hAnsi="Calibri" w:cs="Calibri"/>
                <w:color w:val="000000"/>
                <w:sz w:val="24"/>
                <w:szCs w:val="24"/>
                <w:lang w:eastAsia="zh-CN"/>
              </w:rPr>
              <w:t xml:space="preserve">nternational </w:t>
            </w:r>
            <w:r w:rsidR="000B2B0A">
              <w:rPr>
                <w:rFonts w:ascii="Calibri" w:eastAsia="Times New Roman" w:hAnsi="Calibri" w:cs="Calibri"/>
                <w:color w:val="000000"/>
                <w:sz w:val="24"/>
                <w:szCs w:val="24"/>
                <w:lang w:eastAsia="zh-CN"/>
              </w:rPr>
              <w:t>s</w:t>
            </w:r>
            <w:r>
              <w:rPr>
                <w:rFonts w:ascii="Calibri" w:eastAsia="Times New Roman" w:hAnsi="Calibri" w:cs="Calibri"/>
                <w:color w:val="000000"/>
                <w:sz w:val="24"/>
                <w:szCs w:val="24"/>
                <w:lang w:eastAsia="zh-CN"/>
              </w:rPr>
              <w:t xml:space="preserve">tudents and </w:t>
            </w:r>
            <w:r w:rsidR="000B2B0A">
              <w:rPr>
                <w:rFonts w:ascii="Calibri" w:eastAsia="Times New Roman" w:hAnsi="Calibri" w:cs="Calibri"/>
                <w:color w:val="000000"/>
                <w:sz w:val="24"/>
                <w:szCs w:val="24"/>
                <w:lang w:eastAsia="zh-CN"/>
              </w:rPr>
              <w:t>r</w:t>
            </w:r>
            <w:r>
              <w:rPr>
                <w:rFonts w:ascii="Calibri" w:eastAsia="Times New Roman" w:hAnsi="Calibri" w:cs="Calibri"/>
                <w:color w:val="000000"/>
                <w:sz w:val="24"/>
                <w:szCs w:val="24"/>
                <w:lang w:eastAsia="zh-CN"/>
              </w:rPr>
              <w:t>efugees is highlighted in this survey.</w:t>
            </w:r>
          </w:p>
        </w:tc>
      </w:tr>
      <w:tr w:rsidR="00B22C33" w:rsidRPr="009375D7"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r w:rsidRPr="00322A1C">
              <w:rPr>
                <w:rFonts w:ascii="Calibri" w:eastAsia="Times New Roman" w:hAnsi="Calibri" w:cs="Calibri"/>
                <w:b/>
                <w:color w:val="00CC99"/>
                <w:sz w:val="24"/>
                <w:szCs w:val="24"/>
                <w:lang w:eastAsia="zh-CN"/>
              </w:rPr>
              <w:t>Youth (13-24)</w:t>
            </w:r>
          </w:p>
        </w:tc>
        <w:tc>
          <w:tcPr>
            <w:tcW w:w="6242" w:type="dxa"/>
            <w:tcBorders>
              <w:top w:val="nil"/>
              <w:left w:val="nil"/>
              <w:bottom w:val="single" w:sz="4" w:space="0" w:color="auto"/>
              <w:right w:val="single" w:sz="4" w:space="0" w:color="auto"/>
            </w:tcBorders>
            <w:shd w:val="clear" w:color="auto" w:fill="auto"/>
            <w:noWrap/>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Unemployment rate for youth in Rexdale is higher than City average. Older newcomers are holding traditional youth jobs (e.g. Time Horton’s).  Youth are discriminated against due to their postal code (the perception held about their </w:t>
            </w:r>
            <w:proofErr w:type="spellStart"/>
            <w:r>
              <w:rPr>
                <w:rFonts w:ascii="Calibri" w:eastAsia="Times New Roman" w:hAnsi="Calibri" w:cs="Calibri"/>
                <w:color w:val="000000"/>
                <w:sz w:val="24"/>
                <w:szCs w:val="24"/>
                <w:lang w:eastAsia="zh-CN"/>
              </w:rPr>
              <w:t>neighbo</w:t>
            </w:r>
            <w:r w:rsidR="00B0324F">
              <w:rPr>
                <w:rFonts w:ascii="Calibri" w:eastAsia="Times New Roman" w:hAnsi="Calibri" w:cs="Calibri"/>
                <w:color w:val="000000"/>
                <w:sz w:val="24"/>
                <w:szCs w:val="24"/>
                <w:lang w:eastAsia="zh-CN"/>
              </w:rPr>
              <w:t>u</w:t>
            </w:r>
            <w:r>
              <w:rPr>
                <w:rFonts w:ascii="Calibri" w:eastAsia="Times New Roman" w:hAnsi="Calibri" w:cs="Calibri"/>
                <w:color w:val="000000"/>
                <w:sz w:val="24"/>
                <w:szCs w:val="24"/>
                <w:lang w:eastAsia="zh-CN"/>
              </w:rPr>
              <w:t>rhood</w:t>
            </w:r>
            <w:proofErr w:type="spellEnd"/>
            <w:r>
              <w:rPr>
                <w:rFonts w:ascii="Calibri" w:eastAsia="Times New Roman" w:hAnsi="Calibri" w:cs="Calibri"/>
                <w:color w:val="000000"/>
                <w:sz w:val="24"/>
                <w:szCs w:val="24"/>
                <w:lang w:eastAsia="zh-CN"/>
              </w:rPr>
              <w:t>).</w:t>
            </w:r>
          </w:p>
        </w:tc>
        <w:tc>
          <w:tcPr>
            <w:tcW w:w="5040" w:type="dxa"/>
            <w:tcBorders>
              <w:top w:val="nil"/>
              <w:left w:val="single" w:sz="4" w:space="0" w:color="auto"/>
              <w:bottom w:val="single" w:sz="4" w:space="0" w:color="auto"/>
              <w:right w:val="single" w:sz="8"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w:t>
            </w:r>
            <w:r w:rsidRPr="00B712F1">
              <w:rPr>
                <w:rFonts w:ascii="Calibri" w:eastAsia="Times New Roman" w:hAnsi="Calibri" w:cs="Calibri"/>
                <w:color w:val="000000"/>
                <w:sz w:val="24"/>
                <w:szCs w:val="24"/>
                <w:lang w:eastAsia="zh-CN"/>
              </w:rPr>
              <w:t>o-lead in the Rexdale Youth Employment Impact Collaborative</w:t>
            </w:r>
            <w:r>
              <w:rPr>
                <w:rFonts w:ascii="Calibri" w:eastAsia="Times New Roman" w:hAnsi="Calibri" w:cs="Calibri"/>
                <w:color w:val="000000"/>
                <w:sz w:val="24"/>
                <w:szCs w:val="24"/>
                <w:lang w:eastAsia="zh-CN"/>
              </w:rPr>
              <w:t xml:space="preserve"> - a</w:t>
            </w:r>
            <w:r w:rsidRPr="00B712F1">
              <w:rPr>
                <w:rFonts w:ascii="Calibri" w:eastAsia="Times New Roman" w:hAnsi="Calibri" w:cs="Calibri"/>
                <w:color w:val="000000"/>
                <w:sz w:val="24"/>
                <w:szCs w:val="24"/>
                <w:lang w:eastAsia="zh-CN"/>
              </w:rPr>
              <w:t xml:space="preserve"> group of multi-disciplinary agencies working </w:t>
            </w:r>
            <w:r>
              <w:rPr>
                <w:rFonts w:ascii="Calibri" w:eastAsia="Times New Roman" w:hAnsi="Calibri" w:cs="Calibri"/>
                <w:color w:val="000000"/>
                <w:sz w:val="24"/>
                <w:szCs w:val="24"/>
                <w:lang w:eastAsia="zh-CN"/>
              </w:rPr>
              <w:t xml:space="preserve">to build </w:t>
            </w:r>
            <w:r w:rsidRPr="00B712F1">
              <w:rPr>
                <w:rFonts w:ascii="Calibri" w:eastAsia="Times New Roman" w:hAnsi="Calibri" w:cs="Calibri"/>
                <w:color w:val="000000"/>
                <w:sz w:val="24"/>
                <w:szCs w:val="24"/>
                <w:lang w:eastAsia="zh-CN"/>
              </w:rPr>
              <w:t xml:space="preserve">opportunities, skills </w:t>
            </w:r>
            <w:proofErr w:type="gramStart"/>
            <w:r w:rsidRPr="00B712F1">
              <w:rPr>
                <w:rFonts w:ascii="Calibri" w:eastAsia="Times New Roman" w:hAnsi="Calibri" w:cs="Calibri"/>
                <w:color w:val="000000"/>
                <w:sz w:val="24"/>
                <w:szCs w:val="24"/>
                <w:lang w:eastAsia="zh-CN"/>
              </w:rPr>
              <w:t>sets</w:t>
            </w:r>
            <w:proofErr w:type="gramEnd"/>
            <w:r w:rsidRPr="00B712F1">
              <w:rPr>
                <w:rFonts w:ascii="Calibri" w:eastAsia="Times New Roman" w:hAnsi="Calibri" w:cs="Calibri"/>
                <w:color w:val="000000"/>
                <w:sz w:val="24"/>
                <w:szCs w:val="24"/>
                <w:lang w:eastAsia="zh-CN"/>
              </w:rPr>
              <w:t>, networks from all sectors</w:t>
            </w:r>
            <w:r>
              <w:rPr>
                <w:rFonts w:ascii="Calibri" w:eastAsia="Times New Roman" w:hAnsi="Calibri" w:cs="Calibri"/>
                <w:color w:val="000000"/>
                <w:sz w:val="24"/>
                <w:szCs w:val="24"/>
                <w:lang w:eastAsia="zh-CN"/>
              </w:rPr>
              <w:t xml:space="preserve">.  We hire from our </w:t>
            </w:r>
            <w:r w:rsidRPr="00B712F1">
              <w:rPr>
                <w:rFonts w:ascii="Calibri" w:eastAsia="Times New Roman" w:hAnsi="Calibri" w:cs="Calibri"/>
                <w:color w:val="000000"/>
                <w:sz w:val="24"/>
                <w:szCs w:val="24"/>
                <w:lang w:eastAsia="zh-CN"/>
              </w:rPr>
              <w:t xml:space="preserve">Boys &amp; Girls Club programs </w:t>
            </w:r>
            <w:r>
              <w:rPr>
                <w:rFonts w:ascii="Calibri" w:eastAsia="Times New Roman" w:hAnsi="Calibri" w:cs="Calibri"/>
                <w:color w:val="000000"/>
                <w:sz w:val="24"/>
                <w:szCs w:val="24"/>
                <w:lang w:eastAsia="zh-CN"/>
              </w:rPr>
              <w:t>(</w:t>
            </w:r>
            <w:r w:rsidRPr="00B712F1">
              <w:rPr>
                <w:rFonts w:ascii="Calibri" w:eastAsia="Times New Roman" w:hAnsi="Calibri" w:cs="Calibri"/>
                <w:color w:val="000000"/>
                <w:sz w:val="24"/>
                <w:szCs w:val="24"/>
                <w:lang w:eastAsia="zh-CN"/>
              </w:rPr>
              <w:t xml:space="preserve">that </w:t>
            </w:r>
            <w:r>
              <w:rPr>
                <w:rFonts w:ascii="Calibri" w:eastAsia="Times New Roman" w:hAnsi="Calibri" w:cs="Calibri"/>
                <w:color w:val="000000"/>
                <w:sz w:val="24"/>
                <w:szCs w:val="24"/>
                <w:lang w:eastAsia="zh-CN"/>
              </w:rPr>
              <w:t xml:space="preserve">promotes </w:t>
            </w:r>
            <w:r w:rsidRPr="00B712F1">
              <w:rPr>
                <w:rFonts w:ascii="Calibri" w:eastAsia="Times New Roman" w:hAnsi="Calibri" w:cs="Calibri"/>
                <w:color w:val="000000"/>
                <w:sz w:val="24"/>
                <w:szCs w:val="24"/>
                <w:lang w:eastAsia="zh-CN"/>
              </w:rPr>
              <w:t>train</w:t>
            </w:r>
            <w:r>
              <w:rPr>
                <w:rFonts w:ascii="Calibri" w:eastAsia="Times New Roman" w:hAnsi="Calibri" w:cs="Calibri"/>
                <w:color w:val="000000"/>
                <w:sz w:val="24"/>
                <w:szCs w:val="24"/>
                <w:lang w:eastAsia="zh-CN"/>
              </w:rPr>
              <w:t>ing and hiring of our c</w:t>
            </w:r>
            <w:r w:rsidRPr="00B712F1">
              <w:rPr>
                <w:rFonts w:ascii="Calibri" w:eastAsia="Times New Roman" w:hAnsi="Calibri" w:cs="Calibri"/>
                <w:color w:val="000000"/>
                <w:sz w:val="24"/>
                <w:szCs w:val="24"/>
                <w:lang w:eastAsia="zh-CN"/>
              </w:rPr>
              <w:t>ommunity youth.</w:t>
            </w:r>
            <w:r>
              <w:rPr>
                <w:rFonts w:ascii="Calibri" w:eastAsia="Times New Roman" w:hAnsi="Calibri" w:cs="Calibri"/>
                <w:color w:val="000000"/>
                <w:sz w:val="24"/>
                <w:szCs w:val="24"/>
                <w:lang w:eastAsia="zh-CN"/>
              </w:rPr>
              <w:t>)</w:t>
            </w:r>
          </w:p>
        </w:tc>
        <w:tc>
          <w:tcPr>
            <w:tcW w:w="3798" w:type="dxa"/>
            <w:tcBorders>
              <w:top w:val="nil"/>
              <w:left w:val="single" w:sz="4" w:space="0" w:color="auto"/>
              <w:bottom w:val="single" w:sz="4" w:space="0" w:color="auto"/>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7358">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sidRPr="00EB5092">
              <w:rPr>
                <w:rFonts w:ascii="Calibri" w:eastAsia="Times New Roman" w:hAnsi="Calibri" w:cs="Calibri"/>
                <w:color w:val="FF0000"/>
                <w:sz w:val="24"/>
                <w:szCs w:val="24"/>
                <w:lang w:eastAsia="zh-CN"/>
              </w:rPr>
              <w:t>Women</w:t>
            </w:r>
          </w:p>
        </w:tc>
        <w:tc>
          <w:tcPr>
            <w:tcW w:w="6242" w:type="dxa"/>
            <w:tcBorders>
              <w:top w:val="nil"/>
              <w:left w:val="nil"/>
              <w:bottom w:val="single" w:sz="4" w:space="0" w:color="auto"/>
              <w:right w:val="single" w:sz="4" w:space="0" w:color="auto"/>
            </w:tcBorders>
            <w:shd w:val="clear" w:color="auto" w:fill="DDD9C3"/>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M</w:t>
            </w:r>
            <w:r w:rsidRPr="003E1926">
              <w:rPr>
                <w:rFonts w:ascii="Calibri" w:eastAsia="Times New Roman" w:hAnsi="Calibri" w:cs="Calibri"/>
                <w:color w:val="000000"/>
                <w:sz w:val="24"/>
                <w:szCs w:val="24"/>
                <w:lang w:eastAsia="zh-CN"/>
              </w:rPr>
              <w:t>any of the women who access NSP and NCIP programs need assistance with job search</w:t>
            </w:r>
            <w:r>
              <w:rPr>
                <w:rFonts w:ascii="Calibri" w:eastAsia="Times New Roman" w:hAnsi="Calibri" w:cs="Calibri"/>
                <w:color w:val="000000"/>
                <w:sz w:val="24"/>
                <w:szCs w:val="24"/>
                <w:lang w:eastAsia="zh-CN"/>
              </w:rPr>
              <w:t xml:space="preserve"> and find themselves socially isolated. </w:t>
            </w:r>
            <w:r w:rsidRPr="003E1926">
              <w:rPr>
                <w:rFonts w:ascii="Calibri" w:eastAsia="Times New Roman" w:hAnsi="Calibri" w:cs="Calibri"/>
                <w:color w:val="000000"/>
                <w:sz w:val="24"/>
                <w:szCs w:val="24"/>
                <w:lang w:eastAsia="zh-CN"/>
              </w:rPr>
              <w:t>With Job Search workshop no longer funded in our agency, settlement staff are doing one-on-one job</w:t>
            </w:r>
            <w:r>
              <w:rPr>
                <w:rFonts w:ascii="Calibri" w:eastAsia="Times New Roman" w:hAnsi="Calibri" w:cs="Calibri"/>
                <w:color w:val="000000"/>
                <w:sz w:val="24"/>
                <w:szCs w:val="24"/>
                <w:lang w:eastAsia="zh-CN"/>
              </w:rPr>
              <w:t xml:space="preserve">/ </w:t>
            </w:r>
            <w:r w:rsidRPr="003E1926">
              <w:rPr>
                <w:rFonts w:ascii="Calibri" w:eastAsia="Times New Roman" w:hAnsi="Calibri" w:cs="Calibri"/>
                <w:color w:val="000000"/>
                <w:sz w:val="24"/>
                <w:szCs w:val="24"/>
                <w:lang w:eastAsia="zh-CN"/>
              </w:rPr>
              <w:t>resume coaching as part of their services.</w:t>
            </w:r>
          </w:p>
        </w:tc>
        <w:tc>
          <w:tcPr>
            <w:tcW w:w="5040" w:type="dxa"/>
            <w:tcBorders>
              <w:top w:val="nil"/>
              <w:left w:val="nil"/>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R</w:t>
            </w:r>
            <w:r w:rsidRPr="00117021">
              <w:rPr>
                <w:rFonts w:ascii="Calibri" w:eastAsia="Times New Roman" w:hAnsi="Calibri" w:cs="Calibri"/>
                <w:color w:val="000000"/>
                <w:sz w:val="24"/>
                <w:szCs w:val="24"/>
                <w:lang w:eastAsia="zh-CN"/>
              </w:rPr>
              <w:t>efer</w:t>
            </w:r>
            <w:r>
              <w:rPr>
                <w:rFonts w:ascii="Calibri" w:eastAsia="Times New Roman" w:hAnsi="Calibri" w:cs="Calibri"/>
                <w:color w:val="000000"/>
                <w:sz w:val="24"/>
                <w:szCs w:val="24"/>
                <w:lang w:eastAsia="zh-CN"/>
              </w:rPr>
              <w:t xml:space="preserve">ring </w:t>
            </w:r>
            <w:r w:rsidRPr="00117021">
              <w:rPr>
                <w:rFonts w:ascii="Calibri" w:eastAsia="Times New Roman" w:hAnsi="Calibri" w:cs="Calibri"/>
                <w:color w:val="000000"/>
                <w:sz w:val="24"/>
                <w:szCs w:val="24"/>
                <w:lang w:eastAsia="zh-CN"/>
              </w:rPr>
              <w:t xml:space="preserve">refugee women (who have work permits) into </w:t>
            </w:r>
            <w:r>
              <w:rPr>
                <w:rFonts w:ascii="Calibri" w:eastAsia="Times New Roman" w:hAnsi="Calibri" w:cs="Calibri"/>
                <w:color w:val="000000"/>
                <w:sz w:val="24"/>
                <w:szCs w:val="24"/>
                <w:lang w:eastAsia="zh-CN"/>
              </w:rPr>
              <w:t xml:space="preserve">new </w:t>
            </w:r>
            <w:r w:rsidRPr="00117021">
              <w:rPr>
                <w:rFonts w:ascii="Calibri" w:eastAsia="Times New Roman" w:hAnsi="Calibri" w:cs="Calibri"/>
                <w:color w:val="000000"/>
                <w:sz w:val="24"/>
                <w:szCs w:val="24"/>
                <w:lang w:eastAsia="zh-CN"/>
              </w:rPr>
              <w:t>corporately</w:t>
            </w:r>
            <w:r>
              <w:rPr>
                <w:rFonts w:ascii="Calibri" w:eastAsia="Times New Roman" w:hAnsi="Calibri" w:cs="Calibri"/>
                <w:color w:val="000000"/>
                <w:sz w:val="24"/>
                <w:szCs w:val="24"/>
                <w:lang w:eastAsia="zh-CN"/>
              </w:rPr>
              <w:t>-</w:t>
            </w:r>
            <w:r w:rsidRPr="00117021">
              <w:rPr>
                <w:rFonts w:ascii="Calibri" w:eastAsia="Times New Roman" w:hAnsi="Calibri" w:cs="Calibri"/>
                <w:color w:val="000000"/>
                <w:sz w:val="24"/>
                <w:szCs w:val="24"/>
                <w:lang w:eastAsia="zh-CN"/>
              </w:rPr>
              <w:t xml:space="preserve">sponsored program </w:t>
            </w:r>
            <w:r>
              <w:rPr>
                <w:rFonts w:ascii="Calibri" w:eastAsia="Times New Roman" w:hAnsi="Calibri" w:cs="Calibri"/>
                <w:color w:val="000000"/>
                <w:sz w:val="24"/>
                <w:szCs w:val="24"/>
                <w:lang w:eastAsia="zh-CN"/>
              </w:rPr>
              <w:t xml:space="preserve">with less </w:t>
            </w:r>
            <w:r w:rsidRPr="00117021">
              <w:rPr>
                <w:rFonts w:ascii="Calibri" w:eastAsia="Times New Roman" w:hAnsi="Calibri" w:cs="Calibri"/>
                <w:color w:val="000000"/>
                <w:sz w:val="24"/>
                <w:szCs w:val="24"/>
                <w:lang w:eastAsia="zh-CN"/>
              </w:rPr>
              <w:t xml:space="preserve">strict funding guidelines. </w:t>
            </w:r>
            <w:r>
              <w:rPr>
                <w:rFonts w:ascii="Calibri" w:eastAsia="Times New Roman" w:hAnsi="Calibri" w:cs="Calibri"/>
                <w:color w:val="000000"/>
                <w:sz w:val="24"/>
                <w:szCs w:val="24"/>
                <w:lang w:eastAsia="zh-CN"/>
              </w:rPr>
              <w:t>W</w:t>
            </w:r>
            <w:r w:rsidRPr="00117021">
              <w:rPr>
                <w:rFonts w:ascii="Calibri" w:eastAsia="Times New Roman" w:hAnsi="Calibri" w:cs="Calibri"/>
                <w:color w:val="000000"/>
                <w:sz w:val="24"/>
                <w:szCs w:val="24"/>
                <w:lang w:eastAsia="zh-CN"/>
              </w:rPr>
              <w:t xml:space="preserve">orking closely with Employment Ontario </w:t>
            </w:r>
            <w:r>
              <w:rPr>
                <w:rFonts w:ascii="Calibri" w:eastAsia="Times New Roman" w:hAnsi="Calibri" w:cs="Calibri"/>
                <w:color w:val="000000"/>
                <w:sz w:val="24"/>
                <w:szCs w:val="24"/>
                <w:lang w:eastAsia="zh-CN"/>
              </w:rPr>
              <w:t xml:space="preserve">to </w:t>
            </w:r>
            <w:r w:rsidRPr="00117021">
              <w:rPr>
                <w:rFonts w:ascii="Calibri" w:eastAsia="Times New Roman" w:hAnsi="Calibri" w:cs="Calibri"/>
                <w:color w:val="000000"/>
                <w:sz w:val="24"/>
                <w:szCs w:val="24"/>
                <w:lang w:eastAsia="zh-CN"/>
              </w:rPr>
              <w:t xml:space="preserve">help support </w:t>
            </w:r>
            <w:r>
              <w:rPr>
                <w:rFonts w:ascii="Calibri" w:eastAsia="Times New Roman" w:hAnsi="Calibri" w:cs="Calibri"/>
                <w:color w:val="000000"/>
                <w:sz w:val="24"/>
                <w:szCs w:val="24"/>
                <w:lang w:eastAsia="zh-CN"/>
              </w:rPr>
              <w:t xml:space="preserve">newcomer </w:t>
            </w:r>
            <w:r w:rsidRPr="00117021">
              <w:rPr>
                <w:rFonts w:ascii="Calibri" w:eastAsia="Times New Roman" w:hAnsi="Calibri" w:cs="Calibri"/>
                <w:color w:val="000000"/>
                <w:sz w:val="24"/>
                <w:szCs w:val="24"/>
                <w:lang w:eastAsia="zh-CN"/>
              </w:rPr>
              <w:t>job seekers when they qualify for service</w:t>
            </w:r>
            <w:r>
              <w:rPr>
                <w:rFonts w:ascii="Calibri" w:eastAsia="Times New Roman" w:hAnsi="Calibri" w:cs="Calibri"/>
                <w:color w:val="000000"/>
                <w:sz w:val="24"/>
                <w:szCs w:val="24"/>
                <w:lang w:eastAsia="zh-CN"/>
              </w:rPr>
              <w:t>.</w:t>
            </w:r>
          </w:p>
        </w:tc>
        <w:tc>
          <w:tcPr>
            <w:tcW w:w="3798" w:type="dxa"/>
            <w:tcBorders>
              <w:top w:val="nil"/>
              <w:left w:val="nil"/>
              <w:bottom w:val="single" w:sz="4" w:space="0" w:color="auto"/>
              <w:right w:val="single" w:sz="8" w:space="0" w:color="auto"/>
            </w:tcBorders>
            <w:shd w:val="clear" w:color="auto" w:fill="DDD9C3"/>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Cuts to employment services means settlement staff are doing more employment-related work.</w:t>
            </w:r>
          </w:p>
          <w:p w:rsidR="00B22C33" w:rsidRPr="003E1926" w:rsidRDefault="00B22C33" w:rsidP="007F5182">
            <w:pPr>
              <w:rPr>
                <w:rFonts w:ascii="Calibri" w:eastAsia="Times New Roman" w:hAnsi="Calibri" w:cs="Calibri"/>
                <w:sz w:val="24"/>
                <w:szCs w:val="24"/>
                <w:lang w:eastAsia="zh-CN"/>
              </w:rPr>
            </w:pPr>
          </w:p>
        </w:tc>
      </w:tr>
      <w:tr w:rsidR="00B22C33" w:rsidRPr="009375D7"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EB5092" w:rsidRDefault="00B22C33" w:rsidP="007F5182">
            <w:pPr>
              <w:spacing w:after="0" w:line="240" w:lineRule="auto"/>
              <w:rPr>
                <w:rFonts w:ascii="Calibri" w:eastAsia="Times New Roman" w:hAnsi="Calibri" w:cs="Calibri"/>
                <w:b/>
                <w:color w:val="000000"/>
                <w:sz w:val="24"/>
                <w:szCs w:val="24"/>
                <w:lang w:eastAsia="zh-CN"/>
              </w:rPr>
            </w:pPr>
            <w:r w:rsidRPr="00EB5092">
              <w:rPr>
                <w:rFonts w:ascii="Calibri" w:eastAsia="Times New Roman" w:hAnsi="Calibri" w:cs="Calibri"/>
                <w:b/>
                <w:color w:val="FFC000"/>
                <w:sz w:val="24"/>
                <w:szCs w:val="24"/>
                <w:lang w:eastAsia="zh-CN"/>
              </w:rPr>
              <w:t>Older adults (age 55 – 65)</w:t>
            </w:r>
          </w:p>
        </w:tc>
        <w:tc>
          <w:tcPr>
            <w:tcW w:w="6242" w:type="dxa"/>
            <w:tcBorders>
              <w:top w:val="nil"/>
              <w:left w:val="nil"/>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Community members </w:t>
            </w:r>
            <w:r w:rsidRPr="00845B98">
              <w:rPr>
                <w:rFonts w:ascii="Calibri" w:eastAsia="Times New Roman" w:hAnsi="Calibri" w:cs="Calibri"/>
                <w:color w:val="000000"/>
                <w:sz w:val="24"/>
                <w:szCs w:val="24"/>
                <w:lang w:eastAsia="zh-CN"/>
              </w:rPr>
              <w:t xml:space="preserve">age 55 </w:t>
            </w:r>
            <w:r>
              <w:rPr>
                <w:rFonts w:ascii="Calibri" w:eastAsia="Times New Roman" w:hAnsi="Calibri" w:cs="Calibri"/>
                <w:color w:val="000000"/>
                <w:sz w:val="24"/>
                <w:szCs w:val="24"/>
                <w:lang w:eastAsia="zh-CN"/>
              </w:rPr>
              <w:t xml:space="preserve">- </w:t>
            </w:r>
            <w:r w:rsidRPr="00845B98">
              <w:rPr>
                <w:rFonts w:ascii="Calibri" w:eastAsia="Times New Roman" w:hAnsi="Calibri" w:cs="Calibri"/>
                <w:color w:val="000000"/>
                <w:sz w:val="24"/>
                <w:szCs w:val="24"/>
                <w:lang w:eastAsia="zh-CN"/>
              </w:rPr>
              <w:t xml:space="preserve">65 are struggling with </w:t>
            </w:r>
            <w:r>
              <w:rPr>
                <w:rFonts w:ascii="Calibri" w:eastAsia="Times New Roman" w:hAnsi="Calibri" w:cs="Calibri"/>
                <w:color w:val="000000"/>
                <w:sz w:val="24"/>
                <w:szCs w:val="24"/>
                <w:lang w:eastAsia="zh-CN"/>
              </w:rPr>
              <w:t xml:space="preserve">finding and retaining jobs </w:t>
            </w:r>
            <w:r w:rsidRPr="00845B98">
              <w:rPr>
                <w:rFonts w:ascii="Calibri" w:eastAsia="Times New Roman" w:hAnsi="Calibri" w:cs="Calibri"/>
                <w:color w:val="000000"/>
                <w:sz w:val="24"/>
                <w:szCs w:val="24"/>
                <w:lang w:eastAsia="zh-CN"/>
              </w:rPr>
              <w:t>due to health issues.</w:t>
            </w:r>
          </w:p>
        </w:tc>
        <w:tc>
          <w:tcPr>
            <w:tcW w:w="5040" w:type="dxa"/>
            <w:tcBorders>
              <w:top w:val="nil"/>
              <w:left w:val="single" w:sz="4" w:space="0" w:color="auto"/>
              <w:bottom w:val="single" w:sz="4" w:space="0" w:color="auto"/>
              <w:right w:val="single" w:sz="8"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3798" w:type="dxa"/>
            <w:tcBorders>
              <w:top w:val="nil"/>
              <w:left w:val="single" w:sz="4" w:space="0" w:color="auto"/>
              <w:bottom w:val="single" w:sz="4" w:space="0" w:color="auto"/>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bl>
    <w:p w:rsidR="00B22C33" w:rsidRDefault="00B22C33" w:rsidP="007F5182"/>
    <w:tbl>
      <w:tblPr>
        <w:tblW w:w="17565" w:type="dxa"/>
        <w:tblInd w:w="93" w:type="dxa"/>
        <w:tblLayout w:type="fixed"/>
        <w:tblLook w:val="04A0" w:firstRow="1" w:lastRow="0" w:firstColumn="1" w:lastColumn="0" w:noHBand="0" w:noVBand="1"/>
      </w:tblPr>
      <w:tblGrid>
        <w:gridCol w:w="2485"/>
        <w:gridCol w:w="4190"/>
        <w:gridCol w:w="5881"/>
        <w:gridCol w:w="5009"/>
      </w:tblGrid>
      <w:tr w:rsidR="00B22C33" w:rsidRPr="00376AF7" w:rsidTr="007F5182">
        <w:trPr>
          <w:trHeight w:val="1215"/>
        </w:trPr>
        <w:tc>
          <w:tcPr>
            <w:tcW w:w="12556" w:type="dxa"/>
            <w:gridSpan w:val="3"/>
            <w:tcBorders>
              <w:top w:val="nil"/>
              <w:left w:val="nil"/>
              <w:bottom w:val="nil"/>
              <w:right w:val="nil"/>
            </w:tcBorders>
            <w:shd w:val="clear" w:color="auto" w:fill="auto"/>
            <w:noWrap/>
            <w:vAlign w:val="center"/>
            <w:hideMark/>
          </w:tcPr>
          <w:p w:rsidR="00B22C33" w:rsidRPr="00E3457C" w:rsidRDefault="00B22C33" w:rsidP="007F5182">
            <w:pPr>
              <w:spacing w:after="0" w:line="240" w:lineRule="auto"/>
              <w:jc w:val="center"/>
              <w:rPr>
                <w:rFonts w:ascii="Calibri" w:eastAsia="Times New Roman" w:hAnsi="Calibri" w:cs="Calibri"/>
                <w:b/>
                <w:bCs/>
                <w:color w:val="000000" w:themeColor="text1"/>
                <w:sz w:val="36"/>
                <w:szCs w:val="36"/>
                <w:lang w:eastAsia="zh-CN"/>
              </w:rPr>
            </w:pPr>
            <w:r w:rsidRPr="00E3457C">
              <w:rPr>
                <w:rFonts w:ascii="Calibri" w:eastAsia="Times New Roman" w:hAnsi="Calibri" w:cs="Calibri"/>
                <w:b/>
                <w:bCs/>
                <w:color w:val="000000" w:themeColor="text1"/>
                <w:sz w:val="36"/>
                <w:szCs w:val="36"/>
                <w:lang w:eastAsia="zh-CN"/>
              </w:rPr>
              <w:lastRenderedPageBreak/>
              <w:t xml:space="preserve">Health and Wellness - Identified by </w:t>
            </w:r>
            <w:r w:rsidRPr="00E3457C">
              <w:rPr>
                <w:rFonts w:ascii="Calibri" w:eastAsia="Times New Roman" w:hAnsi="Calibri" w:cs="Calibri"/>
                <w:b/>
                <w:bCs/>
                <w:color w:val="000000" w:themeColor="text1"/>
                <w:sz w:val="36"/>
                <w:szCs w:val="36"/>
                <w:u w:val="single"/>
                <w:lang w:eastAsia="zh-CN"/>
              </w:rPr>
              <w:t>12</w:t>
            </w:r>
            <w:r w:rsidRPr="00E3457C">
              <w:rPr>
                <w:rFonts w:ascii="Calibri" w:eastAsia="Times New Roman" w:hAnsi="Calibri" w:cs="Calibri"/>
                <w:b/>
                <w:bCs/>
                <w:color w:val="000000" w:themeColor="text1"/>
                <w:sz w:val="36"/>
                <w:szCs w:val="36"/>
                <w:lang w:eastAsia="zh-CN"/>
              </w:rPr>
              <w:t xml:space="preserve"> organizations as a trend/ emerging issue</w:t>
            </w:r>
          </w:p>
        </w:tc>
        <w:tc>
          <w:tcPr>
            <w:tcW w:w="5009" w:type="dxa"/>
            <w:tcBorders>
              <w:top w:val="nil"/>
              <w:left w:val="nil"/>
              <w:bottom w:val="nil"/>
              <w:right w:val="nil"/>
            </w:tcBorders>
          </w:tcPr>
          <w:p w:rsidR="00B22C33" w:rsidRPr="00E3457C" w:rsidRDefault="00B22C33" w:rsidP="007F5182">
            <w:pPr>
              <w:spacing w:after="0" w:line="240" w:lineRule="auto"/>
              <w:jc w:val="center"/>
              <w:rPr>
                <w:rFonts w:ascii="Calibri" w:eastAsia="Times New Roman" w:hAnsi="Calibri" w:cs="Calibri"/>
                <w:b/>
                <w:bCs/>
                <w:color w:val="000000" w:themeColor="text1"/>
                <w:sz w:val="36"/>
                <w:szCs w:val="36"/>
                <w:lang w:eastAsia="zh-CN"/>
              </w:rPr>
            </w:pPr>
          </w:p>
        </w:tc>
      </w:tr>
      <w:tr w:rsidR="00B22C33" w:rsidRPr="00843AE6" w:rsidTr="00E3457C">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vAlign w:val="center"/>
            <w:hideMark/>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vAlign w:val="center"/>
            <w:hideMark/>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Description of Trend/ Issue</w:t>
            </w:r>
          </w:p>
        </w:tc>
        <w:tc>
          <w:tcPr>
            <w:tcW w:w="5881" w:type="dxa"/>
            <w:tcBorders>
              <w:top w:val="single" w:sz="8" w:space="0" w:color="auto"/>
              <w:left w:val="nil"/>
              <w:bottom w:val="single" w:sz="8" w:space="0" w:color="auto"/>
              <w:right w:val="single" w:sz="8" w:space="0" w:color="auto"/>
            </w:tcBorders>
            <w:shd w:val="clear" w:color="auto" w:fill="C4BC96"/>
            <w:vAlign w:val="center"/>
            <w:hideMark/>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Response Developed/ Implemented</w:t>
            </w:r>
          </w:p>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p>
        </w:tc>
        <w:tc>
          <w:tcPr>
            <w:tcW w:w="5009" w:type="dxa"/>
            <w:tcBorders>
              <w:top w:val="single" w:sz="8" w:space="0" w:color="auto"/>
              <w:left w:val="nil"/>
              <w:bottom w:val="single" w:sz="8" w:space="0" w:color="auto"/>
              <w:right w:val="single" w:sz="8" w:space="0" w:color="auto"/>
            </w:tcBorders>
            <w:shd w:val="clear" w:color="auto" w:fill="C4BC96"/>
            <w:vAlign w:val="center"/>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Observations</w:t>
            </w:r>
          </w:p>
        </w:tc>
      </w:tr>
      <w:tr w:rsidR="00B22C33" w:rsidRPr="009375D7" w:rsidTr="007F5182">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B22C33" w:rsidRPr="009375D7" w:rsidRDefault="00B22C33" w:rsidP="007F5182">
            <w:pPr>
              <w:spacing w:after="0" w:line="240" w:lineRule="auto"/>
              <w:jc w:val="center"/>
              <w:rPr>
                <w:rFonts w:ascii="Calibri" w:eastAsia="Times New Roman" w:hAnsi="Calibri" w:cs="Calibri"/>
                <w:color w:val="000000"/>
                <w:sz w:val="24"/>
                <w:szCs w:val="24"/>
                <w:lang w:eastAsia="zh-CN"/>
              </w:rPr>
            </w:pPr>
            <w:r w:rsidRPr="001F1A3E">
              <w:rPr>
                <w:rFonts w:ascii="Calibri" w:eastAsia="Times New Roman" w:hAnsi="Calibri" w:cs="Calibri"/>
                <w:color w:val="0000FF"/>
                <w:sz w:val="24"/>
                <w:szCs w:val="24"/>
                <w:lang w:eastAsia="zh-CN"/>
              </w:rPr>
              <w:t>General</w:t>
            </w:r>
            <w:r w:rsidRPr="001F1A3E">
              <w:rPr>
                <w:rFonts w:ascii="Calibri" w:eastAsia="Times New Roman" w:hAnsi="Calibri" w:cs="Calibri"/>
                <w:color w:val="000000"/>
                <w:sz w:val="24"/>
                <w:szCs w:val="24"/>
                <w:lang w:eastAsia="zh-CN"/>
              </w:rPr>
              <w:t xml:space="preserve">: </w:t>
            </w:r>
            <w:r>
              <w:rPr>
                <w:rFonts w:ascii="Calibri" w:eastAsia="Times New Roman" w:hAnsi="Calibri" w:cs="Calibri"/>
                <w:color w:val="000000"/>
                <w:sz w:val="24"/>
                <w:szCs w:val="24"/>
                <w:lang w:eastAsia="zh-CN"/>
              </w:rPr>
              <w:t xml:space="preserve">newcomer population groups include, but are not limited to women, children, youth (13-24), seniors (60+), men and </w:t>
            </w:r>
            <w:r w:rsidRPr="00F71619">
              <w:rPr>
                <w:rFonts w:ascii="Calibri" w:eastAsia="Times New Roman" w:hAnsi="Calibri" w:cs="Calibri"/>
                <w:color w:val="BF8F00" w:themeColor="accent4" w:themeShade="BF"/>
                <w:sz w:val="24"/>
                <w:szCs w:val="24"/>
                <w:lang w:eastAsia="zh-CN"/>
              </w:rPr>
              <w:t>Refugee</w:t>
            </w:r>
            <w:r w:rsidRPr="00F71619">
              <w:rPr>
                <w:rFonts w:ascii="Calibri" w:eastAsia="Times New Roman" w:hAnsi="Calibri" w:cs="Calibri"/>
                <w:b/>
                <w:color w:val="BF8F00" w:themeColor="accent4" w:themeShade="BF"/>
                <w:sz w:val="24"/>
                <w:szCs w:val="24"/>
                <w:lang w:eastAsia="zh-CN"/>
              </w:rPr>
              <w:t xml:space="preserve"> </w:t>
            </w:r>
            <w:r w:rsidRPr="00F71619">
              <w:rPr>
                <w:color w:val="BF8F00" w:themeColor="accent4" w:themeShade="BF"/>
                <w:sz w:val="24"/>
                <w:szCs w:val="24"/>
              </w:rPr>
              <w:t>Claimants</w:t>
            </w:r>
          </w:p>
        </w:tc>
        <w:tc>
          <w:tcPr>
            <w:tcW w:w="4190" w:type="dxa"/>
            <w:tcBorders>
              <w:top w:val="single" w:sz="8" w:space="0" w:color="auto"/>
              <w:left w:val="nil"/>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Immediate need for health care services but barriers to accessing – including difficulty navigating complex system.</w:t>
            </w:r>
          </w:p>
        </w:tc>
        <w:tc>
          <w:tcPr>
            <w:tcW w:w="5881" w:type="dxa"/>
            <w:tcBorders>
              <w:top w:val="single" w:sz="8" w:space="0" w:color="auto"/>
              <w:left w:val="single" w:sz="4" w:space="0" w:color="auto"/>
              <w:bottom w:val="single" w:sz="4" w:space="0" w:color="auto"/>
              <w:right w:val="single" w:sz="8" w:space="0" w:color="auto"/>
            </w:tcBorders>
            <w:shd w:val="clear" w:color="auto" w:fill="auto"/>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single" w:sz="8" w:space="0" w:color="auto"/>
              <w:left w:val="single" w:sz="4" w:space="0" w:color="auto"/>
              <w:bottom w:val="single" w:sz="4" w:space="0" w:color="auto"/>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Mentioned over all 3 surveys (over past 3 years) newcomers are unable to navigate health care system and access needed services.</w:t>
            </w:r>
          </w:p>
        </w:tc>
      </w:tr>
      <w:tr w:rsidR="00B22C33" w:rsidRPr="009375D7" w:rsidTr="007F5182">
        <w:trPr>
          <w:trHeight w:val="851"/>
        </w:trPr>
        <w:tc>
          <w:tcPr>
            <w:tcW w:w="2485" w:type="dxa"/>
            <w:vMerge/>
            <w:tcBorders>
              <w:left w:val="single" w:sz="8"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For refugee clients, there are greater restrictions to services due to eligibility requirements.  Seeing decline in overall wellness.</w:t>
            </w:r>
          </w:p>
        </w:tc>
        <w:tc>
          <w:tcPr>
            <w:tcW w:w="5881" w:type="dxa"/>
            <w:vMerge w:val="restart"/>
            <w:tcBorders>
              <w:top w:val="nil"/>
              <w:left w:val="single" w:sz="4" w:space="0" w:color="auto"/>
              <w:right w:val="single" w:sz="8"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We connect newcomers to other organizations as needed.</w:t>
            </w:r>
          </w:p>
        </w:tc>
        <w:tc>
          <w:tcPr>
            <w:tcW w:w="5009" w:type="dxa"/>
            <w:tcBorders>
              <w:top w:val="nil"/>
              <w:left w:val="single" w:sz="4" w:space="0" w:color="auto"/>
              <w:bottom w:val="single" w:sz="4" w:space="0" w:color="auto"/>
              <w:right w:val="single" w:sz="8" w:space="0" w:color="auto"/>
            </w:tcBorders>
          </w:tcPr>
          <w:p w:rsidR="00B22C33" w:rsidRDefault="00B22C33" w:rsidP="007F5182">
            <w:pPr>
              <w:spacing w:after="0" w:line="240" w:lineRule="auto"/>
              <w:rPr>
                <w:rFonts w:ascii="Calibri" w:eastAsia="Times New Roman" w:hAnsi="Calibri" w:cs="Calibri"/>
                <w:color w:val="000000"/>
                <w:sz w:val="24"/>
                <w:szCs w:val="24"/>
                <w:lang w:eastAsia="zh-CN"/>
              </w:rPr>
            </w:pPr>
          </w:p>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Restrictive eligibility requirements for refugee claimants are noted again.</w:t>
            </w:r>
          </w:p>
        </w:tc>
      </w:tr>
      <w:tr w:rsidR="00B22C33" w:rsidRPr="009375D7" w:rsidTr="007F5182">
        <w:trPr>
          <w:trHeight w:val="851"/>
        </w:trPr>
        <w:tc>
          <w:tcPr>
            <w:tcW w:w="2485" w:type="dxa"/>
            <w:vMerge/>
            <w:tcBorders>
              <w:left w:val="single" w:sz="8"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Large numbers of clients need counseling/ help with mental health issues but supports are either unavailable or there are long wait lists.</w:t>
            </w:r>
          </w:p>
        </w:tc>
        <w:tc>
          <w:tcPr>
            <w:tcW w:w="5881" w:type="dxa"/>
            <w:vMerge/>
            <w:tcBorders>
              <w:left w:val="single" w:sz="4" w:space="0" w:color="auto"/>
              <w:bottom w:val="single" w:sz="4" w:space="0" w:color="auto"/>
              <w:right w:val="single" w:sz="8"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5009" w:type="dxa"/>
            <w:vMerge w:val="restart"/>
            <w:tcBorders>
              <w:top w:val="nil"/>
              <w:left w:val="nil"/>
              <w:right w:val="single" w:sz="8" w:space="0" w:color="auto"/>
            </w:tcBorders>
          </w:tcPr>
          <w:p w:rsidR="00B22C33" w:rsidRDefault="00B22C33" w:rsidP="007F5182">
            <w:pPr>
              <w:spacing w:after="0" w:line="240" w:lineRule="auto"/>
              <w:rPr>
                <w:rFonts w:ascii="Calibri" w:eastAsia="Times New Roman" w:hAnsi="Calibri" w:cs="Calibri"/>
                <w:color w:val="000000"/>
                <w:sz w:val="24"/>
                <w:szCs w:val="24"/>
                <w:lang w:eastAsia="zh-CN"/>
              </w:rPr>
            </w:pPr>
          </w:p>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A growing number of clients with mental health issues and the limited resources available are emphasized over all 3 surveys.</w:t>
            </w:r>
          </w:p>
          <w:p w:rsidR="00B22C33" w:rsidRPr="009375D7" w:rsidRDefault="00B22C33" w:rsidP="007F5182">
            <w:pPr>
              <w:spacing w:after="0" w:line="240" w:lineRule="auto"/>
              <w:rPr>
                <w:rFonts w:ascii="Calibri" w:eastAsia="Times New Roman" w:hAnsi="Calibri" w:cs="Calibri"/>
                <w:color w:val="000000"/>
                <w:sz w:val="24"/>
                <w:szCs w:val="24"/>
                <w:lang w:eastAsia="zh-CN"/>
              </w:rPr>
            </w:pPr>
          </w:p>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Service providers are frustrated by not being able to provide adequate supports.</w:t>
            </w:r>
          </w:p>
        </w:tc>
      </w:tr>
      <w:tr w:rsidR="00B22C33" w:rsidRPr="009375D7" w:rsidTr="007F5182">
        <w:trPr>
          <w:trHeight w:val="851"/>
        </w:trPr>
        <w:tc>
          <w:tcPr>
            <w:tcW w:w="2485" w:type="dxa"/>
            <w:vMerge/>
            <w:tcBorders>
              <w:left w:val="single" w:sz="8" w:space="0" w:color="auto"/>
              <w:bottom w:val="single" w:sz="4" w:space="0" w:color="auto"/>
              <w:right w:val="single" w:sz="4" w:space="0" w:color="auto"/>
            </w:tcBorders>
            <w:shd w:val="clear" w:color="auto" w:fill="auto"/>
            <w:vAlign w:val="center"/>
            <w:hideMark/>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FFFFFF" w:themeFill="background1"/>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Stress and trauma related to migration are compounded by lack of housing and employment/ income. All members of family are affected. </w:t>
            </w:r>
          </w:p>
        </w:tc>
        <w:tc>
          <w:tcPr>
            <w:tcW w:w="5881" w:type="dxa"/>
            <w:tcBorders>
              <w:top w:val="nil"/>
              <w:left w:val="nil"/>
              <w:bottom w:val="single" w:sz="4" w:space="0" w:color="auto"/>
              <w:right w:val="single" w:sz="8" w:space="0" w:color="auto"/>
            </w:tcBorders>
            <w:shd w:val="clear" w:color="auto" w:fill="FFFFFF" w:themeFill="background1"/>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5009" w:type="dxa"/>
            <w:vMerge/>
            <w:tcBorders>
              <w:left w:val="nil"/>
              <w:bottom w:val="single" w:sz="4" w:space="0" w:color="auto"/>
              <w:right w:val="single" w:sz="8" w:space="0" w:color="auto"/>
            </w:tcBorders>
            <w:shd w:val="clear" w:color="auto" w:fill="FFFFFF" w:themeFill="background1"/>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7358">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2C33" w:rsidRPr="009375D7" w:rsidRDefault="00B22C33" w:rsidP="007F5182">
            <w:pPr>
              <w:spacing w:after="0" w:line="240" w:lineRule="auto"/>
              <w:jc w:val="center"/>
              <w:rPr>
                <w:rFonts w:ascii="Calibri" w:eastAsia="Times New Roman" w:hAnsi="Calibri" w:cs="Calibri"/>
                <w:color w:val="000000"/>
                <w:sz w:val="24"/>
                <w:szCs w:val="24"/>
                <w:lang w:eastAsia="zh-CN"/>
              </w:rPr>
            </w:pPr>
            <w:r w:rsidRPr="00F71619">
              <w:rPr>
                <w:rFonts w:ascii="Calibri" w:eastAsia="Times New Roman" w:hAnsi="Calibri" w:cs="Calibri"/>
                <w:color w:val="BF8F00" w:themeColor="accent4" w:themeShade="BF"/>
                <w:sz w:val="24"/>
                <w:szCs w:val="24"/>
                <w:lang w:eastAsia="zh-CN"/>
              </w:rPr>
              <w:t>Internationally Trained Professionals</w:t>
            </w:r>
          </w:p>
        </w:tc>
        <w:tc>
          <w:tcPr>
            <w:tcW w:w="4190" w:type="dxa"/>
            <w:tcBorders>
              <w:top w:val="nil"/>
              <w:left w:val="nil"/>
              <w:bottom w:val="single" w:sz="4" w:space="0" w:color="auto"/>
              <w:right w:val="single" w:sz="4"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Clients undergo great stress trying to navigate professional registration while managing issues related to settlement.</w:t>
            </w:r>
          </w:p>
        </w:tc>
        <w:tc>
          <w:tcPr>
            <w:tcW w:w="5881" w:type="dxa"/>
            <w:tcBorders>
              <w:top w:val="nil"/>
              <w:left w:val="nil"/>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nil"/>
              <w:left w:val="nil"/>
              <w:bottom w:val="single" w:sz="4" w:space="0" w:color="auto"/>
              <w:right w:val="single" w:sz="8" w:space="0" w:color="auto"/>
            </w:tcBorders>
            <w:shd w:val="clear" w:color="auto" w:fill="DDD9C3"/>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2C33" w:rsidRPr="009375D7" w:rsidRDefault="00B22C33" w:rsidP="007F5182">
            <w:pPr>
              <w:spacing w:after="0" w:line="240" w:lineRule="auto"/>
              <w:jc w:val="center"/>
              <w:rPr>
                <w:rFonts w:ascii="Calibri" w:eastAsia="Times New Roman" w:hAnsi="Calibri" w:cs="Calibri"/>
                <w:color w:val="000000"/>
                <w:sz w:val="24"/>
                <w:szCs w:val="24"/>
                <w:lang w:eastAsia="zh-CN"/>
              </w:rPr>
            </w:pPr>
            <w:r w:rsidRPr="001F1A3E">
              <w:rPr>
                <w:rFonts w:ascii="Calibri" w:eastAsia="Times New Roman" w:hAnsi="Calibri" w:cs="Calibri"/>
                <w:color w:val="0000FF"/>
                <w:sz w:val="24"/>
                <w:szCs w:val="24"/>
                <w:lang w:eastAsia="zh-CN"/>
              </w:rPr>
              <w:t>General</w:t>
            </w:r>
          </w:p>
        </w:tc>
        <w:tc>
          <w:tcPr>
            <w:tcW w:w="4190" w:type="dxa"/>
            <w:tcBorders>
              <w:top w:val="nil"/>
              <w:left w:val="nil"/>
              <w:bottom w:val="single" w:sz="4" w:space="0" w:color="auto"/>
              <w:right w:val="single" w:sz="4" w:space="0" w:color="auto"/>
            </w:tcBorders>
            <w:shd w:val="clear" w:color="auto" w:fill="FFFFFF" w:themeFill="background1"/>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Cannot afford needed medication or dental care and often good nutrition.</w:t>
            </w:r>
          </w:p>
        </w:tc>
        <w:tc>
          <w:tcPr>
            <w:tcW w:w="5881" w:type="dxa"/>
            <w:tcBorders>
              <w:top w:val="nil"/>
              <w:left w:val="nil"/>
              <w:bottom w:val="single" w:sz="4" w:space="0" w:color="auto"/>
              <w:right w:val="single" w:sz="8" w:space="0" w:color="auto"/>
            </w:tcBorders>
            <w:shd w:val="clear" w:color="auto" w:fill="FFFFFF" w:themeFill="background1"/>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We have health promoters, dieticians and individual counselling on healthy eating /cooking and budgeting.  </w:t>
            </w:r>
          </w:p>
        </w:tc>
        <w:tc>
          <w:tcPr>
            <w:tcW w:w="5009" w:type="dxa"/>
            <w:tcBorders>
              <w:top w:val="nil"/>
              <w:left w:val="nil"/>
              <w:bottom w:val="single" w:sz="4" w:space="0" w:color="auto"/>
              <w:right w:val="single" w:sz="8" w:space="0" w:color="auto"/>
            </w:tcBorders>
            <w:shd w:val="clear" w:color="auto" w:fill="FFFFFF" w:themeFill="background1"/>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7358">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2C33" w:rsidRPr="005063AC" w:rsidRDefault="00B22C33" w:rsidP="007F5182">
            <w:pPr>
              <w:spacing w:after="0" w:line="240" w:lineRule="auto"/>
              <w:rPr>
                <w:rFonts w:ascii="Calibri" w:eastAsia="Times New Roman" w:hAnsi="Calibri" w:cs="Calibri"/>
                <w:sz w:val="24"/>
                <w:szCs w:val="24"/>
                <w:lang w:eastAsia="zh-CN"/>
              </w:rPr>
            </w:pPr>
            <w:r w:rsidRPr="001F1A3E">
              <w:rPr>
                <w:rFonts w:ascii="Calibri" w:eastAsia="Times New Roman" w:hAnsi="Calibri" w:cs="Calibri"/>
                <w:color w:val="0000FF"/>
                <w:sz w:val="24"/>
                <w:szCs w:val="24"/>
                <w:lang w:eastAsia="zh-CN"/>
              </w:rPr>
              <w:t>General</w:t>
            </w:r>
            <w:r w:rsidRPr="009876AB">
              <w:rPr>
                <w:rFonts w:ascii="Calibri" w:eastAsia="Times New Roman" w:hAnsi="Calibri" w:cs="Calibri"/>
                <w:color w:val="FF0000"/>
                <w:sz w:val="24"/>
                <w:szCs w:val="24"/>
                <w:lang w:eastAsia="zh-CN"/>
              </w:rPr>
              <w:t xml:space="preserve"> </w:t>
            </w:r>
            <w:r>
              <w:rPr>
                <w:rFonts w:ascii="Calibri" w:eastAsia="Times New Roman" w:hAnsi="Calibri" w:cs="Calibri"/>
                <w:sz w:val="24"/>
                <w:szCs w:val="24"/>
                <w:lang w:eastAsia="zh-CN"/>
              </w:rPr>
              <w:t>(except youth)</w:t>
            </w:r>
          </w:p>
        </w:tc>
        <w:tc>
          <w:tcPr>
            <w:tcW w:w="4190" w:type="dxa"/>
            <w:tcBorders>
              <w:top w:val="nil"/>
              <w:left w:val="nil"/>
              <w:bottom w:val="single" w:sz="4" w:space="0" w:color="auto"/>
              <w:right w:val="single" w:sz="4"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Isolation is a problem for newcomers, especially those who come to Canada </w:t>
            </w:r>
            <w:r>
              <w:rPr>
                <w:rFonts w:ascii="Calibri" w:eastAsia="Times New Roman" w:hAnsi="Calibri" w:cs="Calibri"/>
                <w:color w:val="000000"/>
                <w:sz w:val="24"/>
                <w:szCs w:val="24"/>
                <w:lang w:eastAsia="zh-CN"/>
              </w:rPr>
              <w:lastRenderedPageBreak/>
              <w:t xml:space="preserve">alone or who lived on fixed/ low incomes.  </w:t>
            </w:r>
          </w:p>
        </w:tc>
        <w:tc>
          <w:tcPr>
            <w:tcW w:w="5881" w:type="dxa"/>
            <w:tcBorders>
              <w:top w:val="nil"/>
              <w:left w:val="single" w:sz="4" w:space="0" w:color="auto"/>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lastRenderedPageBreak/>
              <w:t>Working in partnership with organizations who provide food and recreation opportunities.</w:t>
            </w:r>
          </w:p>
        </w:tc>
        <w:tc>
          <w:tcPr>
            <w:tcW w:w="5009" w:type="dxa"/>
            <w:tcBorders>
              <w:top w:val="nil"/>
              <w:left w:val="single" w:sz="4" w:space="0" w:color="auto"/>
              <w:bottom w:val="single" w:sz="4" w:space="0" w:color="auto"/>
              <w:right w:val="single" w:sz="8" w:space="0" w:color="auto"/>
            </w:tcBorders>
            <w:shd w:val="clear" w:color="auto" w:fill="DDD9C3"/>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9375D7" w:rsidRDefault="00B22C33" w:rsidP="007F5182">
            <w:pPr>
              <w:spacing w:after="0" w:line="240" w:lineRule="auto"/>
              <w:jc w:val="center"/>
              <w:rPr>
                <w:rFonts w:ascii="Calibri" w:eastAsia="Times New Roman" w:hAnsi="Calibri" w:cs="Calibri"/>
                <w:color w:val="000000"/>
                <w:sz w:val="24"/>
                <w:szCs w:val="24"/>
                <w:lang w:eastAsia="zh-CN"/>
              </w:rPr>
            </w:pPr>
            <w:r w:rsidRPr="001F1A3E">
              <w:rPr>
                <w:rFonts w:ascii="Calibri" w:eastAsia="Times New Roman" w:hAnsi="Calibri" w:cs="Calibri"/>
                <w:color w:val="0000FF"/>
                <w:sz w:val="24"/>
                <w:szCs w:val="24"/>
                <w:lang w:eastAsia="zh-CN"/>
              </w:rPr>
              <w:t>General</w:t>
            </w:r>
          </w:p>
        </w:tc>
        <w:tc>
          <w:tcPr>
            <w:tcW w:w="4190" w:type="dxa"/>
            <w:tcBorders>
              <w:top w:val="nil"/>
              <w:left w:val="nil"/>
              <w:bottom w:val="single" w:sz="4" w:space="0" w:color="auto"/>
              <w:right w:val="single" w:sz="4" w:space="0" w:color="auto"/>
            </w:tcBorders>
            <w:shd w:val="clear" w:color="auto" w:fill="auto"/>
            <w:noWrap/>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Increasing risk to safety due to crime/ violence.  Newcomers may not be aware of the risks and take precautions when moving into a new area.</w:t>
            </w:r>
          </w:p>
        </w:tc>
        <w:tc>
          <w:tcPr>
            <w:tcW w:w="5881" w:type="dxa"/>
            <w:tcBorders>
              <w:top w:val="nil"/>
              <w:left w:val="single" w:sz="4" w:space="0" w:color="auto"/>
              <w:bottom w:val="single" w:sz="4" w:space="0" w:color="auto"/>
              <w:right w:val="single" w:sz="8" w:space="0" w:color="auto"/>
            </w:tcBorders>
            <w:shd w:val="clear" w:color="auto" w:fill="auto"/>
            <w:vAlign w:val="center"/>
          </w:tcPr>
          <w:p w:rsidR="00B22C33"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Frequent presentations by local police to raise awareness of crime prevention strategies and to build safer communities.  </w:t>
            </w:r>
          </w:p>
        </w:tc>
        <w:tc>
          <w:tcPr>
            <w:tcW w:w="5009" w:type="dxa"/>
            <w:tcBorders>
              <w:top w:val="nil"/>
              <w:left w:val="single" w:sz="4" w:space="0" w:color="auto"/>
              <w:bottom w:val="single" w:sz="4" w:space="0" w:color="auto"/>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This is the first time that crime and violence is mentioned as a health /wellness issue.</w:t>
            </w:r>
          </w:p>
        </w:tc>
      </w:tr>
      <w:tr w:rsidR="00B22C33" w:rsidRPr="009375D7" w:rsidTr="007F7358">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sidRPr="008560C9">
              <w:rPr>
                <w:rFonts w:ascii="Calibri" w:eastAsia="Times New Roman" w:hAnsi="Calibri" w:cs="Calibri"/>
                <w:b/>
                <w:color w:val="F4B083" w:themeColor="accent2" w:themeTint="99"/>
                <w:sz w:val="24"/>
                <w:szCs w:val="24"/>
                <w:lang w:eastAsia="zh-CN"/>
              </w:rPr>
              <w:t>Men</w:t>
            </w:r>
            <w:r>
              <w:rPr>
                <w:rFonts w:ascii="Calibri" w:eastAsia="Times New Roman" w:hAnsi="Calibri" w:cs="Calibri"/>
                <w:b/>
                <w:color w:val="F4B083" w:themeColor="accent2" w:themeTint="99"/>
                <w:sz w:val="24"/>
                <w:szCs w:val="24"/>
                <w:lang w:eastAsia="zh-CN"/>
              </w:rPr>
              <w:t xml:space="preserve">, </w:t>
            </w:r>
            <w:r w:rsidRPr="009876AB">
              <w:rPr>
                <w:rFonts w:ascii="Calibri" w:eastAsia="Times New Roman" w:hAnsi="Calibri" w:cs="Calibri"/>
                <w:color w:val="FF0000"/>
                <w:sz w:val="24"/>
                <w:szCs w:val="24"/>
                <w:lang w:eastAsia="zh-CN"/>
              </w:rPr>
              <w:t>Women</w:t>
            </w:r>
            <w:r>
              <w:rPr>
                <w:rFonts w:ascii="Calibri" w:eastAsia="Times New Roman" w:hAnsi="Calibri" w:cs="Calibri"/>
                <w:color w:val="FF00FF"/>
                <w:sz w:val="24"/>
                <w:szCs w:val="24"/>
                <w:lang w:eastAsia="zh-CN"/>
              </w:rPr>
              <w:t xml:space="preserve"> </w:t>
            </w:r>
            <w:r w:rsidRPr="00982C39">
              <w:rPr>
                <w:rFonts w:ascii="Calibri" w:eastAsia="Times New Roman" w:hAnsi="Calibri" w:cs="Calibri"/>
                <w:color w:val="000000"/>
                <w:sz w:val="24"/>
                <w:szCs w:val="24"/>
                <w:lang w:eastAsia="zh-CN"/>
              </w:rPr>
              <w:t>and</w:t>
            </w:r>
            <w:r w:rsidRPr="009876AB">
              <w:rPr>
                <w:rFonts w:ascii="Calibri" w:eastAsia="Times New Roman" w:hAnsi="Calibri" w:cs="Calibri"/>
                <w:b/>
                <w:color w:val="000000"/>
                <w:sz w:val="24"/>
                <w:szCs w:val="24"/>
                <w:lang w:eastAsia="zh-CN"/>
              </w:rPr>
              <w:t xml:space="preserve"> </w:t>
            </w:r>
            <w:r w:rsidRPr="009876AB">
              <w:rPr>
                <w:rFonts w:ascii="Calibri" w:eastAsia="Times New Roman" w:hAnsi="Calibri" w:cs="Calibri"/>
                <w:b/>
                <w:color w:val="FFC000"/>
                <w:sz w:val="24"/>
                <w:szCs w:val="24"/>
                <w:lang w:eastAsia="zh-CN"/>
              </w:rPr>
              <w:t>Seniors</w:t>
            </w:r>
          </w:p>
        </w:tc>
        <w:tc>
          <w:tcPr>
            <w:tcW w:w="4190" w:type="dxa"/>
            <w:tcBorders>
              <w:top w:val="nil"/>
              <w:left w:val="nil"/>
              <w:bottom w:val="single" w:sz="4" w:space="0" w:color="auto"/>
              <w:right w:val="single" w:sz="4" w:space="0" w:color="auto"/>
            </w:tcBorders>
            <w:shd w:val="clear" w:color="auto" w:fill="DDD9C3"/>
            <w:noWrap/>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Chronic conditions (i.e. pain) impacting people 45 years + are exacerbated for newcomers by social determinants of health.</w:t>
            </w:r>
          </w:p>
        </w:tc>
        <w:tc>
          <w:tcPr>
            <w:tcW w:w="5881" w:type="dxa"/>
            <w:tcBorders>
              <w:top w:val="nil"/>
              <w:left w:val="single" w:sz="4" w:space="0" w:color="auto"/>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nil"/>
              <w:left w:val="single" w:sz="4" w:space="0" w:color="auto"/>
              <w:bottom w:val="single" w:sz="4" w:space="0" w:color="auto"/>
              <w:right w:val="single" w:sz="8" w:space="0" w:color="auto"/>
            </w:tcBorders>
            <w:shd w:val="clear" w:color="auto" w:fill="DDD9C3"/>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sidRPr="008560C9">
              <w:rPr>
                <w:rFonts w:ascii="Calibri" w:eastAsia="Times New Roman" w:hAnsi="Calibri" w:cs="Calibri"/>
                <w:b/>
                <w:color w:val="F4B083" w:themeColor="accent2" w:themeTint="99"/>
                <w:sz w:val="24"/>
                <w:szCs w:val="24"/>
                <w:lang w:eastAsia="zh-CN"/>
              </w:rPr>
              <w:t>Men</w:t>
            </w:r>
            <w:r w:rsidRPr="004375C5">
              <w:rPr>
                <w:rFonts w:ascii="Calibri" w:eastAsia="Times New Roman" w:hAnsi="Calibri" w:cs="Calibri"/>
                <w:color w:val="F4B083" w:themeColor="accent2" w:themeTint="99"/>
                <w:sz w:val="24"/>
                <w:szCs w:val="24"/>
                <w:lang w:eastAsia="zh-CN"/>
              </w:rPr>
              <w:t xml:space="preserve"> </w:t>
            </w:r>
            <w:r w:rsidRPr="004375C5">
              <w:rPr>
                <w:rFonts w:ascii="Calibri" w:eastAsia="Times New Roman" w:hAnsi="Calibri" w:cs="Calibri"/>
                <w:sz w:val="24"/>
                <w:szCs w:val="24"/>
                <w:lang w:eastAsia="zh-CN"/>
              </w:rPr>
              <w:t>and</w:t>
            </w:r>
            <w:r>
              <w:rPr>
                <w:rFonts w:ascii="Calibri" w:eastAsia="Times New Roman" w:hAnsi="Calibri" w:cs="Calibri"/>
                <w:b/>
                <w:sz w:val="24"/>
                <w:szCs w:val="24"/>
                <w:lang w:eastAsia="zh-CN"/>
              </w:rPr>
              <w:t xml:space="preserve"> </w:t>
            </w:r>
            <w:r w:rsidRPr="00322A1C">
              <w:rPr>
                <w:rFonts w:ascii="Calibri" w:eastAsia="Times New Roman" w:hAnsi="Calibri" w:cs="Calibri"/>
                <w:b/>
                <w:color w:val="00CC99"/>
                <w:sz w:val="24"/>
                <w:szCs w:val="24"/>
                <w:lang w:eastAsia="zh-CN"/>
              </w:rPr>
              <w:t>Youth (13-24)</w:t>
            </w:r>
          </w:p>
        </w:tc>
        <w:tc>
          <w:tcPr>
            <w:tcW w:w="4190" w:type="dxa"/>
            <w:tcBorders>
              <w:top w:val="nil"/>
              <w:left w:val="nil"/>
              <w:bottom w:val="single" w:sz="4" w:space="0" w:color="auto"/>
              <w:right w:val="single" w:sz="4" w:space="0" w:color="auto"/>
            </w:tcBorders>
            <w:shd w:val="clear" w:color="auto" w:fill="auto"/>
            <w:noWrap/>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Use of cannabis during participation in employment programs and during work.</w:t>
            </w:r>
          </w:p>
        </w:tc>
        <w:tc>
          <w:tcPr>
            <w:tcW w:w="5881" w:type="dxa"/>
            <w:tcBorders>
              <w:top w:val="nil"/>
              <w:left w:val="single" w:sz="4" w:space="0" w:color="auto"/>
              <w:bottom w:val="single" w:sz="4" w:space="0" w:color="auto"/>
              <w:right w:val="single" w:sz="8" w:space="0" w:color="auto"/>
            </w:tcBorders>
            <w:shd w:val="clear" w:color="auto" w:fill="auto"/>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Informing our clients about use of cannabis and the negative perception/ impact in the workplace.  </w:t>
            </w:r>
          </w:p>
        </w:tc>
        <w:tc>
          <w:tcPr>
            <w:tcW w:w="5009" w:type="dxa"/>
            <w:tcBorders>
              <w:top w:val="nil"/>
              <w:left w:val="single" w:sz="4" w:space="0" w:color="auto"/>
              <w:bottom w:val="single" w:sz="4" w:space="0" w:color="auto"/>
              <w:right w:val="single" w:sz="8" w:space="0" w:color="auto"/>
            </w:tcBorders>
          </w:tcPr>
          <w:p w:rsidR="00B22C33" w:rsidRPr="009375D7"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7358">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9375D7" w:rsidRDefault="00B22C33" w:rsidP="007F5182">
            <w:pPr>
              <w:spacing w:after="0" w:line="240" w:lineRule="auto"/>
              <w:jc w:val="center"/>
              <w:rPr>
                <w:rFonts w:ascii="Calibri" w:eastAsia="Times New Roman" w:hAnsi="Calibri" w:cs="Calibri"/>
                <w:color w:val="000000"/>
                <w:sz w:val="24"/>
                <w:szCs w:val="24"/>
                <w:lang w:eastAsia="zh-CN"/>
              </w:rPr>
            </w:pPr>
            <w:r w:rsidRPr="00322A1C">
              <w:rPr>
                <w:rFonts w:ascii="Calibri" w:eastAsia="Times New Roman" w:hAnsi="Calibri" w:cs="Calibri"/>
                <w:b/>
                <w:color w:val="00CC99"/>
                <w:sz w:val="24"/>
                <w:szCs w:val="24"/>
                <w:lang w:eastAsia="zh-CN"/>
              </w:rPr>
              <w:t>Youth (13-24)</w:t>
            </w:r>
          </w:p>
        </w:tc>
        <w:tc>
          <w:tcPr>
            <w:tcW w:w="4190" w:type="dxa"/>
            <w:tcBorders>
              <w:top w:val="nil"/>
              <w:left w:val="nil"/>
              <w:bottom w:val="single" w:sz="4" w:space="0" w:color="auto"/>
              <w:right w:val="single" w:sz="4" w:space="0" w:color="auto"/>
            </w:tcBorders>
            <w:shd w:val="clear" w:color="auto" w:fill="DDD9C3"/>
            <w:noWrap/>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Majority of youth we serve have had traumatic experiences including forced migration and family breakdown resulting in unresolved grief and undiagnosed mental health issues.  See increasing number moving into adult shelters due to housing crisis.</w:t>
            </w:r>
          </w:p>
        </w:tc>
        <w:tc>
          <w:tcPr>
            <w:tcW w:w="5881" w:type="dxa"/>
            <w:tcBorders>
              <w:top w:val="nil"/>
              <w:left w:val="single" w:sz="4" w:space="0" w:color="auto"/>
              <w:bottom w:val="single" w:sz="4" w:space="0" w:color="auto"/>
              <w:right w:val="single" w:sz="8" w:space="0" w:color="auto"/>
            </w:tcBorders>
            <w:shd w:val="clear" w:color="auto" w:fill="DDD9C3"/>
            <w:vAlign w:val="center"/>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Provide a range of onsite mental health/ counseling support through partnerships with Griffin Centre, Yorktown Family Services, Salvation Army and </w:t>
            </w:r>
            <w:proofErr w:type="gramStart"/>
            <w:r>
              <w:rPr>
                <w:rFonts w:ascii="Calibri" w:eastAsia="Times New Roman" w:hAnsi="Calibri" w:cs="Calibri"/>
                <w:color w:val="000000"/>
                <w:sz w:val="24"/>
                <w:szCs w:val="24"/>
                <w:lang w:eastAsia="zh-CN"/>
              </w:rPr>
              <w:t>Inner City</w:t>
            </w:r>
            <w:proofErr w:type="gramEnd"/>
            <w:r>
              <w:rPr>
                <w:rFonts w:ascii="Calibri" w:eastAsia="Times New Roman" w:hAnsi="Calibri" w:cs="Calibri"/>
                <w:color w:val="000000"/>
                <w:sz w:val="24"/>
                <w:szCs w:val="24"/>
                <w:lang w:eastAsia="zh-CN"/>
              </w:rPr>
              <w:t xml:space="preserve"> Health Associates.</w:t>
            </w:r>
          </w:p>
        </w:tc>
        <w:tc>
          <w:tcPr>
            <w:tcW w:w="5009" w:type="dxa"/>
            <w:tcBorders>
              <w:top w:val="nil"/>
              <w:left w:val="single" w:sz="4" w:space="0" w:color="auto"/>
              <w:bottom w:val="single" w:sz="4" w:space="0" w:color="auto"/>
              <w:right w:val="single" w:sz="8" w:space="0" w:color="auto"/>
            </w:tcBorders>
            <w:shd w:val="clear" w:color="auto" w:fill="DDD9C3"/>
          </w:tcPr>
          <w:p w:rsidR="00B22C33" w:rsidRPr="009375D7" w:rsidRDefault="00B22C33" w:rsidP="007F5182">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There is a real need for ongoing/ aftercare support for youth once they exit the shelter system.</w:t>
            </w:r>
          </w:p>
        </w:tc>
      </w:tr>
    </w:tbl>
    <w:p w:rsidR="00B22C33" w:rsidRDefault="00B22C33" w:rsidP="007F5182"/>
    <w:tbl>
      <w:tblPr>
        <w:tblW w:w="17640" w:type="dxa"/>
        <w:tblInd w:w="93" w:type="dxa"/>
        <w:tblLayout w:type="fixed"/>
        <w:tblLook w:val="04A0" w:firstRow="1" w:lastRow="0" w:firstColumn="1" w:lastColumn="0" w:noHBand="0" w:noVBand="1"/>
      </w:tblPr>
      <w:tblGrid>
        <w:gridCol w:w="2485"/>
        <w:gridCol w:w="4190"/>
        <w:gridCol w:w="5956"/>
        <w:gridCol w:w="5009"/>
      </w:tblGrid>
      <w:tr w:rsidR="00B22C33" w:rsidRPr="00376AF7" w:rsidTr="007F5182">
        <w:trPr>
          <w:trHeight w:val="1215"/>
        </w:trPr>
        <w:tc>
          <w:tcPr>
            <w:tcW w:w="12631" w:type="dxa"/>
            <w:gridSpan w:val="3"/>
            <w:tcBorders>
              <w:top w:val="nil"/>
              <w:left w:val="nil"/>
              <w:bottom w:val="nil"/>
              <w:right w:val="nil"/>
            </w:tcBorders>
            <w:shd w:val="clear" w:color="auto" w:fill="auto"/>
            <w:noWrap/>
            <w:vAlign w:val="center"/>
            <w:hideMark/>
          </w:tcPr>
          <w:p w:rsidR="003644E1" w:rsidRDefault="003644E1" w:rsidP="00E3457C">
            <w:pPr>
              <w:spacing w:after="0" w:line="240" w:lineRule="auto"/>
              <w:ind w:right="-41"/>
              <w:rPr>
                <w:rFonts w:ascii="Calibri" w:eastAsia="Times New Roman" w:hAnsi="Calibri" w:cs="Calibri"/>
                <w:b/>
                <w:bCs/>
                <w:color w:val="000000" w:themeColor="text1"/>
                <w:sz w:val="36"/>
                <w:szCs w:val="36"/>
                <w:lang w:eastAsia="zh-CN"/>
              </w:rPr>
            </w:pPr>
          </w:p>
          <w:p w:rsidR="00B22C33" w:rsidRPr="00376AF7" w:rsidRDefault="00B22C33" w:rsidP="00E3457C">
            <w:pPr>
              <w:spacing w:after="0" w:line="240" w:lineRule="auto"/>
              <w:ind w:right="-41"/>
              <w:rPr>
                <w:rFonts w:ascii="Calibri" w:eastAsia="Times New Roman" w:hAnsi="Calibri" w:cs="Calibri"/>
                <w:b/>
                <w:bCs/>
                <w:color w:val="2C69B2"/>
                <w:sz w:val="36"/>
                <w:szCs w:val="36"/>
                <w:lang w:eastAsia="zh-CN"/>
              </w:rPr>
            </w:pPr>
            <w:r w:rsidRPr="00E3457C">
              <w:rPr>
                <w:rFonts w:ascii="Calibri" w:eastAsia="Times New Roman" w:hAnsi="Calibri" w:cs="Calibri"/>
                <w:b/>
                <w:bCs/>
                <w:color w:val="000000" w:themeColor="text1"/>
                <w:sz w:val="36"/>
                <w:szCs w:val="36"/>
                <w:lang w:eastAsia="zh-CN"/>
              </w:rPr>
              <w:t xml:space="preserve">Immigration Status/Citizenship - Identified by </w:t>
            </w:r>
            <w:r w:rsidRPr="00E3457C">
              <w:rPr>
                <w:rFonts w:ascii="Calibri" w:eastAsia="Times New Roman" w:hAnsi="Calibri" w:cs="Calibri"/>
                <w:b/>
                <w:bCs/>
                <w:color w:val="000000" w:themeColor="text1"/>
                <w:sz w:val="36"/>
                <w:szCs w:val="36"/>
                <w:u w:val="single"/>
                <w:lang w:eastAsia="zh-CN"/>
              </w:rPr>
              <w:t xml:space="preserve">6 </w:t>
            </w:r>
            <w:r w:rsidRPr="00E3457C">
              <w:rPr>
                <w:rFonts w:ascii="Calibri" w:eastAsia="Times New Roman" w:hAnsi="Calibri" w:cs="Calibri"/>
                <w:b/>
                <w:bCs/>
                <w:color w:val="000000" w:themeColor="text1"/>
                <w:sz w:val="36"/>
                <w:szCs w:val="36"/>
                <w:lang w:eastAsia="zh-CN"/>
              </w:rPr>
              <w:t xml:space="preserve">organizations as a trend/ emerging </w:t>
            </w:r>
            <w:r w:rsidR="00E3457C" w:rsidRPr="00E3457C">
              <w:rPr>
                <w:rFonts w:ascii="Calibri" w:eastAsia="Times New Roman" w:hAnsi="Calibri" w:cs="Calibri"/>
                <w:b/>
                <w:bCs/>
                <w:color w:val="000000" w:themeColor="text1"/>
                <w:sz w:val="36"/>
                <w:szCs w:val="36"/>
                <w:lang w:eastAsia="zh-CN"/>
              </w:rPr>
              <w:t>i</w:t>
            </w:r>
            <w:r w:rsidRPr="00E3457C">
              <w:rPr>
                <w:rFonts w:ascii="Calibri" w:eastAsia="Times New Roman" w:hAnsi="Calibri" w:cs="Calibri"/>
                <w:b/>
                <w:bCs/>
                <w:color w:val="000000" w:themeColor="text1"/>
                <w:sz w:val="36"/>
                <w:szCs w:val="36"/>
                <w:lang w:eastAsia="zh-CN"/>
              </w:rPr>
              <w:t>ssue</w:t>
            </w:r>
          </w:p>
        </w:tc>
        <w:tc>
          <w:tcPr>
            <w:tcW w:w="5009" w:type="dxa"/>
            <w:tcBorders>
              <w:top w:val="nil"/>
              <w:left w:val="nil"/>
              <w:bottom w:val="nil"/>
              <w:right w:val="nil"/>
            </w:tcBorders>
          </w:tcPr>
          <w:p w:rsidR="00B22C33" w:rsidRPr="00843AE6" w:rsidRDefault="00B22C33" w:rsidP="007F5182">
            <w:pPr>
              <w:spacing w:after="0" w:line="240" w:lineRule="auto"/>
              <w:jc w:val="center"/>
              <w:rPr>
                <w:rFonts w:ascii="Calibri" w:eastAsia="Times New Roman" w:hAnsi="Calibri" w:cs="Calibri"/>
                <w:b/>
                <w:bCs/>
                <w:color w:val="2F5496" w:themeColor="accent1" w:themeShade="BF"/>
                <w:sz w:val="36"/>
                <w:szCs w:val="36"/>
                <w:lang w:eastAsia="zh-CN"/>
              </w:rPr>
            </w:pPr>
          </w:p>
        </w:tc>
      </w:tr>
      <w:tr w:rsidR="00B22C33" w:rsidRPr="00843AE6" w:rsidTr="00E3457C">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vAlign w:val="center"/>
            <w:hideMark/>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vAlign w:val="center"/>
            <w:hideMark/>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Description of Trend/ Issue</w:t>
            </w:r>
          </w:p>
        </w:tc>
        <w:tc>
          <w:tcPr>
            <w:tcW w:w="5956" w:type="dxa"/>
            <w:tcBorders>
              <w:top w:val="single" w:sz="8" w:space="0" w:color="auto"/>
              <w:left w:val="nil"/>
              <w:bottom w:val="single" w:sz="8" w:space="0" w:color="auto"/>
              <w:right w:val="single" w:sz="8" w:space="0" w:color="auto"/>
            </w:tcBorders>
            <w:shd w:val="clear" w:color="auto" w:fill="C4BC96"/>
            <w:vAlign w:val="center"/>
            <w:hideMark/>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Response Developed/ Implemented</w:t>
            </w:r>
          </w:p>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p>
        </w:tc>
        <w:tc>
          <w:tcPr>
            <w:tcW w:w="5009" w:type="dxa"/>
            <w:tcBorders>
              <w:top w:val="single" w:sz="8" w:space="0" w:color="auto"/>
              <w:left w:val="nil"/>
              <w:bottom w:val="single" w:sz="8" w:space="0" w:color="auto"/>
              <w:right w:val="single" w:sz="8" w:space="0" w:color="auto"/>
            </w:tcBorders>
            <w:shd w:val="clear" w:color="auto" w:fill="C4BC96"/>
            <w:vAlign w:val="center"/>
          </w:tcPr>
          <w:p w:rsidR="00B22C33" w:rsidRPr="00E3457C"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3457C">
              <w:rPr>
                <w:rFonts w:ascii="Calibri" w:eastAsia="Times New Roman" w:hAnsi="Calibri" w:cs="Calibri"/>
                <w:b/>
                <w:bCs/>
                <w:color w:val="000000" w:themeColor="text1"/>
                <w:sz w:val="24"/>
                <w:szCs w:val="24"/>
                <w:lang w:eastAsia="zh-CN"/>
              </w:rPr>
              <w:t>Observations</w:t>
            </w:r>
          </w:p>
        </w:tc>
      </w:tr>
      <w:tr w:rsidR="00B22C33" w:rsidRPr="00E3457C" w:rsidTr="007F5182">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B22C33" w:rsidRPr="00F71619" w:rsidRDefault="00B22C33" w:rsidP="007F5182">
            <w:pPr>
              <w:spacing w:after="0" w:line="240" w:lineRule="auto"/>
              <w:jc w:val="center"/>
              <w:rPr>
                <w:rFonts w:eastAsia="Times New Roman" w:cstheme="minorHAnsi"/>
                <w:color w:val="000000"/>
                <w:sz w:val="24"/>
                <w:szCs w:val="24"/>
              </w:rPr>
            </w:pPr>
            <w:r w:rsidRPr="00F71619">
              <w:rPr>
                <w:rFonts w:eastAsia="Times New Roman" w:cstheme="minorHAnsi"/>
                <w:color w:val="BF8F00" w:themeColor="accent4" w:themeShade="BF"/>
                <w:sz w:val="24"/>
                <w:szCs w:val="24"/>
              </w:rPr>
              <w:lastRenderedPageBreak/>
              <w:t xml:space="preserve">Refugee Claimants, Clients without Permanent </w:t>
            </w:r>
            <w:proofErr w:type="gramStart"/>
            <w:r w:rsidRPr="00F71619">
              <w:rPr>
                <w:rFonts w:eastAsia="Times New Roman" w:cstheme="minorHAnsi"/>
                <w:color w:val="BF8F00" w:themeColor="accent4" w:themeShade="BF"/>
                <w:sz w:val="24"/>
                <w:szCs w:val="24"/>
              </w:rPr>
              <w:t>Residency,  International</w:t>
            </w:r>
            <w:proofErr w:type="gramEnd"/>
            <w:r w:rsidRPr="00F71619">
              <w:rPr>
                <w:rFonts w:eastAsia="Times New Roman" w:cstheme="minorHAnsi"/>
                <w:color w:val="BF8F00" w:themeColor="accent4" w:themeShade="BF"/>
                <w:sz w:val="24"/>
                <w:szCs w:val="24"/>
              </w:rPr>
              <w:t xml:space="preserve"> Students and Work Permit Holders </w:t>
            </w:r>
          </w:p>
        </w:tc>
        <w:tc>
          <w:tcPr>
            <w:tcW w:w="4190" w:type="dxa"/>
            <w:tcBorders>
              <w:top w:val="single" w:sz="8" w:space="0" w:color="auto"/>
              <w:left w:val="nil"/>
              <w:bottom w:val="single" w:sz="4" w:space="0" w:color="auto"/>
              <w:right w:val="single" w:sz="4" w:space="0" w:color="auto"/>
            </w:tcBorders>
            <w:shd w:val="clear" w:color="auto" w:fill="auto"/>
            <w:vAlign w:val="center"/>
          </w:tcPr>
          <w:p w:rsidR="00B22C33" w:rsidRPr="00E3457C" w:rsidRDefault="00B22C33" w:rsidP="007F5182">
            <w:pPr>
              <w:spacing w:after="0" w:line="240" w:lineRule="auto"/>
              <w:rPr>
                <w:rFonts w:eastAsia="Times New Roman" w:cstheme="minorHAnsi"/>
                <w:color w:val="000000"/>
                <w:sz w:val="24"/>
                <w:szCs w:val="24"/>
              </w:rPr>
            </w:pPr>
          </w:p>
          <w:p w:rsidR="00B22C33" w:rsidRPr="00E3457C" w:rsidRDefault="00B22C33" w:rsidP="007F5182">
            <w:pPr>
              <w:spacing w:after="0" w:line="240" w:lineRule="auto"/>
              <w:rPr>
                <w:rFonts w:eastAsia="Times New Roman" w:cstheme="minorHAnsi"/>
                <w:color w:val="000000"/>
                <w:sz w:val="24"/>
                <w:szCs w:val="24"/>
              </w:rPr>
            </w:pPr>
            <w:r w:rsidRPr="00E3457C">
              <w:rPr>
                <w:rFonts w:eastAsia="Times New Roman" w:cstheme="minorHAnsi"/>
                <w:color w:val="000000"/>
                <w:sz w:val="24"/>
                <w:szCs w:val="24"/>
              </w:rPr>
              <w:t>High percentage of refugee claimants, international students and work permit holders who cannot access IRCC-funded services.</w:t>
            </w:r>
          </w:p>
          <w:p w:rsidR="00B22C33" w:rsidRPr="00E3457C" w:rsidRDefault="00B22C33" w:rsidP="007F5182">
            <w:pPr>
              <w:spacing w:after="0" w:line="240" w:lineRule="auto"/>
              <w:rPr>
                <w:rFonts w:eastAsia="Times New Roman" w:cstheme="minorHAnsi"/>
                <w:color w:val="000000"/>
                <w:sz w:val="24"/>
                <w:szCs w:val="24"/>
                <w:lang w:eastAsia="zh-CN"/>
              </w:rPr>
            </w:pPr>
          </w:p>
        </w:tc>
        <w:tc>
          <w:tcPr>
            <w:tcW w:w="5956" w:type="dxa"/>
            <w:tcBorders>
              <w:top w:val="single" w:sz="8" w:space="0" w:color="auto"/>
              <w:left w:val="single" w:sz="4" w:space="0" w:color="auto"/>
              <w:bottom w:val="single" w:sz="4" w:space="0" w:color="auto"/>
              <w:right w:val="single" w:sz="8" w:space="0" w:color="auto"/>
            </w:tcBorders>
            <w:shd w:val="clear" w:color="auto" w:fill="auto"/>
            <w:vAlign w:val="center"/>
          </w:tcPr>
          <w:p w:rsidR="00B22C33" w:rsidRPr="00E3457C" w:rsidRDefault="00B22C33" w:rsidP="007F5182">
            <w:pPr>
              <w:spacing w:after="0" w:line="240" w:lineRule="auto"/>
              <w:rPr>
                <w:rFonts w:eastAsia="Times New Roman" w:cstheme="minorHAnsi"/>
                <w:color w:val="000000"/>
                <w:sz w:val="24"/>
                <w:szCs w:val="24"/>
              </w:rPr>
            </w:pPr>
          </w:p>
          <w:p w:rsidR="00B22C33" w:rsidRPr="00E3457C" w:rsidRDefault="00B22C33" w:rsidP="007F5182">
            <w:pPr>
              <w:spacing w:after="0" w:line="240" w:lineRule="auto"/>
              <w:rPr>
                <w:rFonts w:eastAsia="Times New Roman" w:cstheme="minorHAnsi"/>
                <w:color w:val="000000"/>
                <w:sz w:val="24"/>
                <w:szCs w:val="24"/>
              </w:rPr>
            </w:pPr>
            <w:r w:rsidRPr="00E3457C">
              <w:rPr>
                <w:rFonts w:eastAsia="Times New Roman" w:cstheme="minorHAnsi"/>
                <w:color w:val="000000"/>
                <w:sz w:val="24"/>
                <w:szCs w:val="24"/>
              </w:rPr>
              <w:t xml:space="preserve">A master list of services available for refugee claimants has been developed/updated.  </w:t>
            </w:r>
          </w:p>
          <w:p w:rsidR="00B22C33" w:rsidRPr="00E3457C" w:rsidRDefault="00B22C33" w:rsidP="007F5182">
            <w:pPr>
              <w:spacing w:after="0" w:line="240" w:lineRule="auto"/>
              <w:rPr>
                <w:rFonts w:eastAsia="Times New Roman" w:cstheme="minorHAnsi"/>
                <w:color w:val="000000"/>
                <w:sz w:val="24"/>
                <w:szCs w:val="24"/>
              </w:rPr>
            </w:pPr>
            <w:r w:rsidRPr="00E3457C">
              <w:rPr>
                <w:rFonts w:eastAsia="Times New Roman" w:cstheme="minorHAnsi"/>
                <w:color w:val="000000"/>
                <w:sz w:val="24"/>
                <w:szCs w:val="24"/>
              </w:rPr>
              <w:t>For employment purposes, refugee claimants are referred to Employment Ontario programs.</w:t>
            </w:r>
          </w:p>
          <w:p w:rsidR="00B22C33" w:rsidRPr="00E3457C" w:rsidRDefault="00B22C33" w:rsidP="007F5182">
            <w:pPr>
              <w:spacing w:after="0" w:line="240" w:lineRule="auto"/>
              <w:rPr>
                <w:rFonts w:eastAsia="Times New Roman" w:cstheme="minorHAnsi"/>
                <w:color w:val="000000"/>
                <w:sz w:val="24"/>
                <w:szCs w:val="24"/>
                <w:lang w:eastAsia="zh-CN"/>
              </w:rPr>
            </w:pPr>
          </w:p>
        </w:tc>
        <w:tc>
          <w:tcPr>
            <w:tcW w:w="5009" w:type="dxa"/>
            <w:vMerge w:val="restart"/>
            <w:tcBorders>
              <w:top w:val="single" w:sz="8" w:space="0" w:color="auto"/>
              <w:left w:val="single" w:sz="4" w:space="0" w:color="auto"/>
              <w:right w:val="single" w:sz="8" w:space="0" w:color="auto"/>
            </w:tcBorders>
          </w:tcPr>
          <w:p w:rsidR="00B22C33" w:rsidRPr="00E3457C" w:rsidRDefault="00B22C33" w:rsidP="007F5182">
            <w:pPr>
              <w:spacing w:after="0" w:line="240" w:lineRule="auto"/>
              <w:rPr>
                <w:rFonts w:eastAsia="Times New Roman" w:cstheme="minorHAnsi"/>
                <w:color w:val="000000"/>
                <w:sz w:val="24"/>
                <w:szCs w:val="24"/>
                <w:lang w:eastAsia="zh-CN"/>
              </w:rPr>
            </w:pPr>
          </w:p>
          <w:p w:rsidR="00B22C33" w:rsidRPr="00E3457C" w:rsidRDefault="00B22C33" w:rsidP="007F5182">
            <w:pPr>
              <w:spacing w:after="0" w:line="240" w:lineRule="auto"/>
              <w:rPr>
                <w:rFonts w:eastAsia="Times New Roman" w:cstheme="minorHAnsi"/>
                <w:color w:val="000000"/>
                <w:sz w:val="24"/>
                <w:szCs w:val="24"/>
                <w:lang w:eastAsia="zh-CN"/>
              </w:rPr>
            </w:pPr>
            <w:r w:rsidRPr="00E3457C">
              <w:rPr>
                <w:rFonts w:eastAsia="Times New Roman" w:cstheme="minorHAnsi"/>
                <w:color w:val="000000"/>
                <w:sz w:val="24"/>
                <w:szCs w:val="24"/>
                <w:lang w:eastAsia="zh-CN"/>
              </w:rPr>
              <w:t xml:space="preserve">Refugee Claimants continue to experience limited access to federally funded services because of their immigration status.  </w:t>
            </w:r>
          </w:p>
          <w:p w:rsidR="00B22C33" w:rsidRPr="00E3457C" w:rsidRDefault="00B22C33" w:rsidP="007F5182">
            <w:pPr>
              <w:spacing w:after="0" w:line="240" w:lineRule="auto"/>
              <w:rPr>
                <w:rFonts w:eastAsia="Times New Roman" w:cstheme="minorHAnsi"/>
                <w:color w:val="000000"/>
                <w:sz w:val="24"/>
                <w:szCs w:val="24"/>
                <w:lang w:eastAsia="zh-CN"/>
              </w:rPr>
            </w:pPr>
          </w:p>
          <w:p w:rsidR="00B22C33" w:rsidRPr="00E3457C" w:rsidRDefault="00B22C33" w:rsidP="007F5182">
            <w:pPr>
              <w:spacing w:after="0" w:line="240" w:lineRule="auto"/>
              <w:rPr>
                <w:rFonts w:eastAsia="Times New Roman" w:cstheme="minorHAnsi"/>
                <w:color w:val="000000"/>
                <w:sz w:val="24"/>
                <w:szCs w:val="24"/>
                <w:lang w:eastAsia="zh-CN"/>
              </w:rPr>
            </w:pPr>
            <w:r w:rsidRPr="00E3457C">
              <w:rPr>
                <w:rFonts w:eastAsia="Times New Roman" w:cstheme="minorHAnsi"/>
                <w:color w:val="000000"/>
                <w:sz w:val="24"/>
                <w:szCs w:val="24"/>
                <w:lang w:eastAsia="zh-CN"/>
              </w:rPr>
              <w:t xml:space="preserve">The above is a recurring issue from previous surveys. </w:t>
            </w:r>
          </w:p>
        </w:tc>
      </w:tr>
      <w:tr w:rsidR="00B22C33" w:rsidRPr="00E3457C" w:rsidTr="007F5182">
        <w:trPr>
          <w:trHeight w:val="851"/>
        </w:trPr>
        <w:tc>
          <w:tcPr>
            <w:tcW w:w="2485" w:type="dxa"/>
            <w:vMerge/>
            <w:tcBorders>
              <w:left w:val="single" w:sz="8" w:space="0" w:color="auto"/>
              <w:right w:val="single" w:sz="4" w:space="0" w:color="auto"/>
            </w:tcBorders>
            <w:shd w:val="clear" w:color="auto" w:fill="auto"/>
            <w:vAlign w:val="center"/>
            <w:hideMark/>
          </w:tcPr>
          <w:p w:rsidR="00B22C33" w:rsidRPr="00E3457C" w:rsidRDefault="00B22C33" w:rsidP="007F5182">
            <w:pPr>
              <w:spacing w:after="0" w:line="240" w:lineRule="auto"/>
              <w:rPr>
                <w:rFonts w:eastAsia="Times New Roman" w:cstheme="minorHAns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B22C33" w:rsidRPr="00E3457C" w:rsidRDefault="00B22C33" w:rsidP="007F5182">
            <w:pPr>
              <w:spacing w:after="0" w:line="240" w:lineRule="auto"/>
              <w:rPr>
                <w:rFonts w:eastAsia="Times New Roman" w:cstheme="minorHAnsi"/>
                <w:color w:val="000000"/>
                <w:sz w:val="24"/>
                <w:szCs w:val="24"/>
                <w:lang w:eastAsia="zh-CN"/>
              </w:rPr>
            </w:pPr>
            <w:r w:rsidRPr="00E3457C">
              <w:rPr>
                <w:rFonts w:eastAsia="Times New Roman" w:cstheme="minorHAnsi"/>
                <w:color w:val="000000"/>
                <w:sz w:val="24"/>
                <w:szCs w:val="24"/>
              </w:rPr>
              <w:t xml:space="preserve">Refugee youth are not eligible for federally funded programs such as Skills Link. </w:t>
            </w:r>
          </w:p>
        </w:tc>
        <w:tc>
          <w:tcPr>
            <w:tcW w:w="5956" w:type="dxa"/>
            <w:tcBorders>
              <w:top w:val="nil"/>
              <w:left w:val="single" w:sz="4" w:space="0" w:color="auto"/>
              <w:bottom w:val="single" w:sz="4" w:space="0" w:color="auto"/>
              <w:right w:val="single" w:sz="8" w:space="0" w:color="auto"/>
            </w:tcBorders>
            <w:shd w:val="clear" w:color="auto" w:fill="auto"/>
            <w:vAlign w:val="center"/>
          </w:tcPr>
          <w:p w:rsidR="00B22C33" w:rsidRPr="00E3457C" w:rsidRDefault="00B22C33" w:rsidP="007F5182">
            <w:pPr>
              <w:spacing w:after="0" w:line="240" w:lineRule="auto"/>
              <w:rPr>
                <w:rFonts w:eastAsia="Times New Roman" w:cstheme="minorHAnsi"/>
                <w:color w:val="000000"/>
                <w:sz w:val="24"/>
                <w:szCs w:val="24"/>
              </w:rPr>
            </w:pPr>
            <w:r w:rsidRPr="00E3457C">
              <w:rPr>
                <w:rFonts w:eastAsia="Times New Roman" w:cstheme="minorHAnsi"/>
                <w:color w:val="000000"/>
                <w:sz w:val="24"/>
                <w:szCs w:val="24"/>
              </w:rPr>
              <w:t xml:space="preserve">Limited services are provided when possible.  </w:t>
            </w:r>
          </w:p>
          <w:p w:rsidR="00B22C33" w:rsidRPr="00E3457C" w:rsidRDefault="00B22C33" w:rsidP="007F5182">
            <w:pPr>
              <w:spacing w:after="0" w:line="240" w:lineRule="auto"/>
              <w:rPr>
                <w:rFonts w:eastAsia="Times New Roman" w:cstheme="minorHAnsi"/>
                <w:color w:val="000000"/>
                <w:sz w:val="24"/>
                <w:szCs w:val="24"/>
              </w:rPr>
            </w:pPr>
            <w:r w:rsidRPr="00E3457C">
              <w:rPr>
                <w:rFonts w:eastAsia="Times New Roman" w:cstheme="minorHAnsi"/>
                <w:color w:val="000000"/>
                <w:sz w:val="24"/>
                <w:szCs w:val="24"/>
              </w:rPr>
              <w:t>Referral processes for refugee claimants is being developed.</w:t>
            </w:r>
          </w:p>
          <w:p w:rsidR="00B22C33" w:rsidRPr="00E3457C" w:rsidRDefault="00B22C33" w:rsidP="007F5182">
            <w:pPr>
              <w:spacing w:after="0" w:line="240" w:lineRule="auto"/>
              <w:rPr>
                <w:rFonts w:eastAsia="Times New Roman" w:cstheme="minorHAnsi"/>
                <w:color w:val="000000"/>
                <w:sz w:val="24"/>
                <w:szCs w:val="24"/>
                <w:lang w:eastAsia="zh-CN"/>
              </w:rPr>
            </w:pPr>
          </w:p>
        </w:tc>
        <w:tc>
          <w:tcPr>
            <w:tcW w:w="5009" w:type="dxa"/>
            <w:vMerge/>
            <w:tcBorders>
              <w:left w:val="single" w:sz="4" w:space="0" w:color="auto"/>
              <w:bottom w:val="single" w:sz="4" w:space="0" w:color="auto"/>
              <w:right w:val="single" w:sz="8" w:space="0" w:color="auto"/>
            </w:tcBorders>
          </w:tcPr>
          <w:p w:rsidR="00B22C33" w:rsidRPr="00E3457C" w:rsidRDefault="00B22C33" w:rsidP="007F5182">
            <w:pPr>
              <w:spacing w:after="0" w:line="240" w:lineRule="auto"/>
              <w:rPr>
                <w:rFonts w:eastAsia="Times New Roman" w:cstheme="minorHAnsi"/>
                <w:color w:val="000000"/>
                <w:sz w:val="24"/>
                <w:szCs w:val="24"/>
                <w:lang w:eastAsia="zh-CN"/>
              </w:rPr>
            </w:pPr>
          </w:p>
        </w:tc>
      </w:tr>
      <w:tr w:rsidR="00B22C33" w:rsidRPr="00E3457C" w:rsidTr="007F5182">
        <w:trPr>
          <w:trHeight w:val="1015"/>
        </w:trPr>
        <w:tc>
          <w:tcPr>
            <w:tcW w:w="2485" w:type="dxa"/>
            <w:vMerge/>
            <w:tcBorders>
              <w:left w:val="single" w:sz="8" w:space="0" w:color="auto"/>
              <w:right w:val="single" w:sz="4" w:space="0" w:color="auto"/>
            </w:tcBorders>
            <w:shd w:val="clear" w:color="auto" w:fill="auto"/>
            <w:vAlign w:val="center"/>
          </w:tcPr>
          <w:p w:rsidR="00B22C33" w:rsidRPr="00E3457C" w:rsidRDefault="00B22C33" w:rsidP="007F5182">
            <w:pPr>
              <w:spacing w:after="0" w:line="240" w:lineRule="auto"/>
              <w:rPr>
                <w:rFonts w:eastAsia="Times New Roman" w:cstheme="minorHAns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B22C33" w:rsidRPr="00E3457C" w:rsidRDefault="00B22C33" w:rsidP="007F5182">
            <w:pPr>
              <w:spacing w:after="0" w:line="240" w:lineRule="auto"/>
              <w:rPr>
                <w:rFonts w:eastAsia="Times New Roman" w:cstheme="minorHAnsi"/>
                <w:color w:val="000000"/>
                <w:sz w:val="24"/>
                <w:szCs w:val="24"/>
              </w:rPr>
            </w:pPr>
            <w:r w:rsidRPr="00E3457C">
              <w:rPr>
                <w:rFonts w:eastAsia="Times New Roman" w:cstheme="minorHAnsi"/>
                <w:color w:val="000000"/>
                <w:sz w:val="24"/>
                <w:szCs w:val="24"/>
              </w:rPr>
              <w:t>Lack of legal representation</w:t>
            </w:r>
          </w:p>
          <w:p w:rsidR="00B22C33" w:rsidRPr="00E3457C" w:rsidRDefault="00B22C33" w:rsidP="007F5182">
            <w:pPr>
              <w:spacing w:after="0" w:line="240" w:lineRule="auto"/>
              <w:rPr>
                <w:rFonts w:eastAsia="Times New Roman" w:cstheme="minorHAnsi"/>
                <w:color w:val="000000"/>
                <w:sz w:val="24"/>
                <w:szCs w:val="24"/>
              </w:rPr>
            </w:pPr>
          </w:p>
        </w:tc>
        <w:tc>
          <w:tcPr>
            <w:tcW w:w="5956" w:type="dxa"/>
            <w:tcBorders>
              <w:top w:val="single" w:sz="4" w:space="0" w:color="auto"/>
              <w:left w:val="nil"/>
              <w:bottom w:val="single" w:sz="4" w:space="0" w:color="auto"/>
              <w:right w:val="single" w:sz="4" w:space="0" w:color="auto"/>
            </w:tcBorders>
            <w:shd w:val="clear" w:color="auto" w:fill="auto"/>
            <w:vAlign w:val="center"/>
          </w:tcPr>
          <w:p w:rsidR="00B22C33" w:rsidRPr="00E3457C" w:rsidRDefault="00B22C33" w:rsidP="007F5182">
            <w:pPr>
              <w:spacing w:after="0" w:line="240" w:lineRule="auto"/>
              <w:rPr>
                <w:rFonts w:eastAsia="Times New Roman" w:cstheme="minorHAnsi"/>
                <w:color w:val="000000"/>
                <w:sz w:val="24"/>
                <w:szCs w:val="24"/>
              </w:rPr>
            </w:pPr>
          </w:p>
        </w:tc>
        <w:tc>
          <w:tcPr>
            <w:tcW w:w="5009" w:type="dxa"/>
            <w:tcBorders>
              <w:top w:val="single" w:sz="4" w:space="0" w:color="auto"/>
              <w:left w:val="single" w:sz="4" w:space="0" w:color="auto"/>
              <w:bottom w:val="single" w:sz="4" w:space="0" w:color="auto"/>
              <w:right w:val="single" w:sz="4" w:space="0" w:color="auto"/>
            </w:tcBorders>
          </w:tcPr>
          <w:p w:rsidR="00B22C33" w:rsidRPr="00E3457C" w:rsidRDefault="00B22C33" w:rsidP="007F5182">
            <w:pPr>
              <w:spacing w:after="0" w:line="240" w:lineRule="auto"/>
              <w:rPr>
                <w:rFonts w:eastAsia="Times New Roman" w:cstheme="minorHAnsi"/>
                <w:color w:val="000000"/>
                <w:sz w:val="24"/>
                <w:szCs w:val="24"/>
                <w:lang w:eastAsia="zh-CN"/>
              </w:rPr>
            </w:pPr>
            <w:r w:rsidRPr="00E3457C">
              <w:rPr>
                <w:rFonts w:eastAsia="Times New Roman" w:cstheme="minorHAnsi"/>
                <w:color w:val="000000"/>
                <w:sz w:val="24"/>
                <w:szCs w:val="24"/>
                <w:lang w:eastAsia="zh-CN"/>
              </w:rPr>
              <w:t>Could be related to cuts to Legal Aid Ontario which has resulted in limited access to legal supports for various vulnerable groups.</w:t>
            </w:r>
          </w:p>
        </w:tc>
      </w:tr>
      <w:tr w:rsidR="00B22C33" w:rsidRPr="00E3457C" w:rsidTr="007F5182">
        <w:trPr>
          <w:trHeight w:val="1330"/>
        </w:trPr>
        <w:tc>
          <w:tcPr>
            <w:tcW w:w="2485" w:type="dxa"/>
            <w:vMerge/>
            <w:tcBorders>
              <w:left w:val="single" w:sz="8" w:space="0" w:color="auto"/>
              <w:right w:val="single" w:sz="4" w:space="0" w:color="auto"/>
            </w:tcBorders>
            <w:shd w:val="clear" w:color="auto" w:fill="auto"/>
            <w:vAlign w:val="center"/>
          </w:tcPr>
          <w:p w:rsidR="00B22C33" w:rsidRPr="00E3457C" w:rsidRDefault="00B22C33" w:rsidP="007F5182">
            <w:pPr>
              <w:spacing w:after="0" w:line="240" w:lineRule="auto"/>
              <w:rPr>
                <w:rFonts w:eastAsia="Times New Roman" w:cstheme="minorHAns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B22C33" w:rsidRPr="00E3457C" w:rsidRDefault="00B22C33" w:rsidP="007F5182">
            <w:pPr>
              <w:spacing w:after="0" w:line="240" w:lineRule="auto"/>
              <w:rPr>
                <w:rFonts w:eastAsia="Times New Roman" w:cstheme="minorHAnsi"/>
                <w:color w:val="000000"/>
                <w:sz w:val="24"/>
                <w:szCs w:val="24"/>
              </w:rPr>
            </w:pPr>
            <w:r w:rsidRPr="00E3457C">
              <w:rPr>
                <w:rFonts w:eastAsia="Times New Roman" w:cstheme="minorHAnsi"/>
                <w:color w:val="000000"/>
                <w:sz w:val="24"/>
                <w:szCs w:val="24"/>
              </w:rPr>
              <w:t xml:space="preserve">Obtaining Permanent Residence status and being accepted as Convention Refugee is an issue. We get a steady flow of immigration related questions. </w:t>
            </w:r>
          </w:p>
        </w:tc>
        <w:tc>
          <w:tcPr>
            <w:tcW w:w="5956" w:type="dxa"/>
            <w:tcBorders>
              <w:top w:val="single" w:sz="4" w:space="0" w:color="auto"/>
              <w:left w:val="nil"/>
              <w:bottom w:val="single" w:sz="4" w:space="0" w:color="auto"/>
              <w:right w:val="single" w:sz="4" w:space="0" w:color="auto"/>
            </w:tcBorders>
            <w:shd w:val="clear" w:color="auto" w:fill="auto"/>
            <w:vAlign w:val="center"/>
          </w:tcPr>
          <w:p w:rsidR="00B22C33" w:rsidRPr="00E3457C" w:rsidRDefault="00B22C33" w:rsidP="007F5182">
            <w:pPr>
              <w:spacing w:after="0" w:line="240" w:lineRule="auto"/>
              <w:rPr>
                <w:rFonts w:eastAsia="Times New Roman" w:cstheme="minorHAnsi"/>
                <w:color w:val="000000"/>
                <w:sz w:val="24"/>
                <w:szCs w:val="24"/>
              </w:rPr>
            </w:pPr>
            <w:r w:rsidRPr="00E3457C">
              <w:rPr>
                <w:rFonts w:eastAsia="Times New Roman" w:cstheme="minorHAnsi"/>
                <w:color w:val="000000"/>
                <w:sz w:val="24"/>
                <w:szCs w:val="24"/>
              </w:rPr>
              <w:t>Counsellors assist with work permit renewals, sponsorship applications and support refugee case preparation along with third parties.</w:t>
            </w:r>
          </w:p>
          <w:p w:rsidR="00B22C33" w:rsidRPr="00E3457C" w:rsidRDefault="00B22C33" w:rsidP="007F5182">
            <w:pPr>
              <w:spacing w:after="0" w:line="240" w:lineRule="auto"/>
              <w:rPr>
                <w:rFonts w:eastAsia="Times New Roman" w:cstheme="minorHAnsi"/>
                <w:color w:val="000000"/>
                <w:sz w:val="24"/>
                <w:szCs w:val="24"/>
              </w:rPr>
            </w:pPr>
          </w:p>
        </w:tc>
        <w:tc>
          <w:tcPr>
            <w:tcW w:w="5009" w:type="dxa"/>
            <w:tcBorders>
              <w:top w:val="single" w:sz="4" w:space="0" w:color="auto"/>
              <w:left w:val="single" w:sz="4" w:space="0" w:color="auto"/>
              <w:bottom w:val="single" w:sz="4" w:space="0" w:color="auto"/>
              <w:right w:val="single" w:sz="4" w:space="0" w:color="auto"/>
            </w:tcBorders>
          </w:tcPr>
          <w:p w:rsidR="00B22C33" w:rsidRPr="00E3457C" w:rsidRDefault="00B22C33" w:rsidP="007F5182">
            <w:pPr>
              <w:spacing w:after="0" w:line="240" w:lineRule="auto"/>
              <w:rPr>
                <w:rFonts w:eastAsia="Times New Roman" w:cstheme="minorHAnsi"/>
                <w:color w:val="000000"/>
                <w:sz w:val="24"/>
                <w:szCs w:val="24"/>
                <w:lang w:eastAsia="zh-CN"/>
              </w:rPr>
            </w:pPr>
          </w:p>
        </w:tc>
      </w:tr>
      <w:tr w:rsidR="00B22C33" w:rsidRPr="00E3457C" w:rsidTr="007F7358">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B22C33" w:rsidRPr="00E3457C" w:rsidRDefault="00B22C33" w:rsidP="007F5182">
            <w:pPr>
              <w:spacing w:after="0" w:line="240" w:lineRule="auto"/>
              <w:rPr>
                <w:rFonts w:eastAsia="Times New Roman" w:cstheme="minorHAnsi"/>
                <w:color w:val="000000"/>
                <w:sz w:val="24"/>
                <w:szCs w:val="24"/>
              </w:rPr>
            </w:pPr>
            <w:r w:rsidRPr="00E3457C">
              <w:rPr>
                <w:rFonts w:eastAsia="Times New Roman" w:cstheme="minorHAnsi"/>
                <w:color w:val="FF0000"/>
                <w:sz w:val="24"/>
                <w:szCs w:val="24"/>
                <w:lang w:eastAsia="zh-CN"/>
              </w:rPr>
              <w:t>Women,</w:t>
            </w:r>
            <w:r w:rsidRPr="00E3457C">
              <w:rPr>
                <w:rFonts w:eastAsia="Times New Roman" w:cstheme="minorHAnsi"/>
                <w:color w:val="000000"/>
                <w:sz w:val="24"/>
                <w:szCs w:val="24"/>
              </w:rPr>
              <w:t xml:space="preserve"> </w:t>
            </w:r>
            <w:r w:rsidRPr="00E3457C">
              <w:rPr>
                <w:rFonts w:eastAsia="Times New Roman" w:cstheme="minorHAnsi"/>
                <w:b/>
                <w:color w:val="F4B083" w:themeColor="accent2" w:themeTint="99"/>
                <w:sz w:val="24"/>
                <w:szCs w:val="24"/>
                <w:lang w:eastAsia="zh-CN"/>
              </w:rPr>
              <w:t>Men,</w:t>
            </w:r>
            <w:r w:rsidRPr="00E3457C">
              <w:rPr>
                <w:rFonts w:eastAsia="Times New Roman" w:cstheme="minorHAnsi"/>
                <w:color w:val="000000"/>
                <w:sz w:val="24"/>
                <w:szCs w:val="24"/>
              </w:rPr>
              <w:t xml:space="preserve"> </w:t>
            </w:r>
            <w:r w:rsidRPr="00E3457C">
              <w:rPr>
                <w:rFonts w:eastAsia="Times New Roman" w:cstheme="minorHAnsi"/>
                <w:b/>
                <w:color w:val="FFC000"/>
                <w:sz w:val="24"/>
                <w:szCs w:val="24"/>
                <w:lang w:eastAsia="zh-CN"/>
              </w:rPr>
              <w:t>Seniors (60+)</w:t>
            </w:r>
            <w:r w:rsidRPr="00E3457C">
              <w:rPr>
                <w:rFonts w:eastAsia="Times New Roman" w:cstheme="minorHAnsi"/>
                <w:color w:val="000000"/>
                <w:sz w:val="24"/>
                <w:szCs w:val="24"/>
              </w:rPr>
              <w:t xml:space="preserve"> - </w:t>
            </w:r>
            <w:r w:rsidRPr="00F71619">
              <w:rPr>
                <w:rFonts w:eastAsia="Times New Roman" w:cstheme="minorHAnsi"/>
                <w:color w:val="BF8F00" w:themeColor="accent4" w:themeShade="BF"/>
                <w:sz w:val="24"/>
                <w:szCs w:val="24"/>
              </w:rPr>
              <w:t>Citizenship Applicants</w:t>
            </w:r>
          </w:p>
          <w:p w:rsidR="00B22C33" w:rsidRPr="00E3457C" w:rsidRDefault="00B22C33" w:rsidP="007F5182">
            <w:pPr>
              <w:spacing w:after="0" w:line="240" w:lineRule="auto"/>
              <w:rPr>
                <w:rFonts w:eastAsia="Times New Roman" w:cstheme="minorHAns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vAlign w:val="center"/>
          </w:tcPr>
          <w:p w:rsidR="00B22C33" w:rsidRPr="00E3457C" w:rsidRDefault="00B22C33" w:rsidP="007F5182">
            <w:pPr>
              <w:spacing w:after="0" w:line="240" w:lineRule="auto"/>
              <w:rPr>
                <w:rFonts w:eastAsia="Times New Roman" w:cstheme="minorHAnsi"/>
                <w:color w:val="000000"/>
                <w:sz w:val="24"/>
                <w:szCs w:val="24"/>
              </w:rPr>
            </w:pPr>
            <w:r w:rsidRPr="00E3457C">
              <w:rPr>
                <w:rFonts w:eastAsia="Times New Roman" w:cstheme="minorHAnsi"/>
                <w:color w:val="000000"/>
                <w:sz w:val="24"/>
                <w:szCs w:val="24"/>
              </w:rPr>
              <w:t>Many learners seeking ESL programs to obtain a language proficiency certificate for citizenship versus improving language skills. Seeing tension between clients and service providers when clients are not performing at CLB 4 in listening and speaking.</w:t>
            </w:r>
          </w:p>
          <w:p w:rsidR="00B22C33" w:rsidRPr="00E3457C" w:rsidRDefault="00B22C33" w:rsidP="007F5182">
            <w:pPr>
              <w:spacing w:after="0" w:line="240" w:lineRule="auto"/>
              <w:rPr>
                <w:rFonts w:eastAsia="Times New Roman" w:cstheme="minorHAnsi"/>
                <w:color w:val="000000"/>
                <w:sz w:val="24"/>
                <w:szCs w:val="24"/>
                <w:lang w:eastAsia="zh-CN"/>
              </w:rPr>
            </w:pPr>
          </w:p>
        </w:tc>
        <w:tc>
          <w:tcPr>
            <w:tcW w:w="5956" w:type="dxa"/>
            <w:tcBorders>
              <w:top w:val="nil"/>
              <w:left w:val="nil"/>
              <w:bottom w:val="single" w:sz="4" w:space="0" w:color="auto"/>
              <w:right w:val="single" w:sz="8" w:space="0" w:color="auto"/>
            </w:tcBorders>
            <w:shd w:val="clear" w:color="auto" w:fill="DDD9C3"/>
            <w:vAlign w:val="center"/>
          </w:tcPr>
          <w:p w:rsidR="00B22C33" w:rsidRPr="00E3457C" w:rsidRDefault="00B22C33" w:rsidP="007F5182">
            <w:pPr>
              <w:spacing w:after="0" w:line="240" w:lineRule="auto"/>
              <w:rPr>
                <w:rFonts w:eastAsia="Times New Roman" w:cstheme="minorHAnsi"/>
                <w:color w:val="000000"/>
                <w:sz w:val="24"/>
                <w:szCs w:val="24"/>
              </w:rPr>
            </w:pPr>
            <w:r w:rsidRPr="00E3457C">
              <w:rPr>
                <w:rFonts w:eastAsia="Times New Roman" w:cstheme="minorHAnsi"/>
                <w:color w:val="000000"/>
                <w:sz w:val="24"/>
                <w:szCs w:val="24"/>
              </w:rPr>
              <w:t>Administration and instructional staff coordinate to engage in conversation with clients that involve explanations/ different strategies to prove language proficiency.</w:t>
            </w:r>
          </w:p>
          <w:p w:rsidR="00B22C33" w:rsidRPr="00E3457C" w:rsidRDefault="00B22C33" w:rsidP="007F5182">
            <w:pPr>
              <w:spacing w:after="0" w:line="240" w:lineRule="auto"/>
              <w:rPr>
                <w:rFonts w:eastAsia="Times New Roman" w:cstheme="minorHAnsi"/>
                <w:color w:val="000000"/>
                <w:sz w:val="24"/>
                <w:szCs w:val="24"/>
                <w:lang w:eastAsia="zh-CN"/>
              </w:rPr>
            </w:pPr>
          </w:p>
        </w:tc>
        <w:tc>
          <w:tcPr>
            <w:tcW w:w="5009" w:type="dxa"/>
            <w:vMerge w:val="restart"/>
            <w:tcBorders>
              <w:top w:val="single" w:sz="4" w:space="0" w:color="auto"/>
              <w:left w:val="nil"/>
              <w:right w:val="single" w:sz="8" w:space="0" w:color="auto"/>
            </w:tcBorders>
            <w:shd w:val="clear" w:color="auto" w:fill="DDD9C3"/>
          </w:tcPr>
          <w:p w:rsidR="00B22C33" w:rsidRPr="00E3457C" w:rsidRDefault="00B22C33" w:rsidP="007F5182">
            <w:pPr>
              <w:spacing w:after="0" w:line="240" w:lineRule="auto"/>
              <w:rPr>
                <w:rFonts w:eastAsia="Times New Roman" w:cstheme="minorHAnsi"/>
                <w:color w:val="000000"/>
                <w:sz w:val="24"/>
                <w:szCs w:val="24"/>
                <w:lang w:eastAsia="zh-CN"/>
              </w:rPr>
            </w:pPr>
          </w:p>
          <w:p w:rsidR="00B22C33" w:rsidRPr="00E3457C" w:rsidRDefault="00B22C33" w:rsidP="007F5182">
            <w:pPr>
              <w:spacing w:after="0" w:line="240" w:lineRule="auto"/>
              <w:rPr>
                <w:rFonts w:eastAsia="Times New Roman" w:cstheme="minorHAnsi"/>
                <w:color w:val="000000"/>
                <w:sz w:val="24"/>
                <w:szCs w:val="24"/>
                <w:lang w:eastAsia="zh-CN"/>
              </w:rPr>
            </w:pPr>
            <w:r w:rsidRPr="00E3457C">
              <w:rPr>
                <w:rFonts w:eastAsia="Times New Roman" w:cstheme="minorHAnsi"/>
                <w:color w:val="000000"/>
                <w:sz w:val="24"/>
                <w:szCs w:val="24"/>
                <w:lang w:eastAsia="zh-CN"/>
              </w:rPr>
              <w:t>Language proficiency certificates for citizenship application purposes seem to place additional pressures for service providers and learners.</w:t>
            </w:r>
          </w:p>
          <w:p w:rsidR="00B22C33" w:rsidRPr="00E3457C" w:rsidRDefault="00B22C33" w:rsidP="007F5182">
            <w:pPr>
              <w:spacing w:after="0" w:line="240" w:lineRule="auto"/>
              <w:rPr>
                <w:rFonts w:eastAsia="Times New Roman" w:cstheme="minorHAnsi"/>
                <w:color w:val="000000"/>
                <w:sz w:val="24"/>
                <w:szCs w:val="24"/>
                <w:lang w:eastAsia="zh-CN"/>
              </w:rPr>
            </w:pPr>
          </w:p>
          <w:p w:rsidR="00B22C33" w:rsidRPr="00E3457C" w:rsidRDefault="00B22C33" w:rsidP="007F5182">
            <w:pPr>
              <w:spacing w:after="0" w:line="240" w:lineRule="auto"/>
              <w:rPr>
                <w:rFonts w:eastAsia="Times New Roman" w:cstheme="minorHAnsi"/>
                <w:color w:val="000000"/>
                <w:sz w:val="24"/>
                <w:szCs w:val="24"/>
                <w:lang w:eastAsia="zh-CN"/>
              </w:rPr>
            </w:pPr>
          </w:p>
          <w:p w:rsidR="00B22C33" w:rsidRPr="00E3457C" w:rsidRDefault="00B22C33" w:rsidP="007F5182">
            <w:pPr>
              <w:spacing w:after="0" w:line="240" w:lineRule="auto"/>
              <w:rPr>
                <w:rFonts w:eastAsia="Times New Roman" w:cstheme="minorHAnsi"/>
                <w:color w:val="000000"/>
                <w:sz w:val="24"/>
                <w:szCs w:val="24"/>
                <w:lang w:eastAsia="zh-CN"/>
              </w:rPr>
            </w:pPr>
            <w:r w:rsidRPr="00E3457C">
              <w:rPr>
                <w:rFonts w:eastAsia="Times New Roman" w:cstheme="minorHAnsi"/>
                <w:color w:val="000000"/>
                <w:sz w:val="24"/>
                <w:szCs w:val="24"/>
                <w:lang w:eastAsia="zh-CN"/>
              </w:rPr>
              <w:t>The lack of available classes is a recurring issue.</w:t>
            </w:r>
          </w:p>
        </w:tc>
      </w:tr>
      <w:tr w:rsidR="00B22C33" w:rsidRPr="00E3457C" w:rsidTr="001B6E24">
        <w:trPr>
          <w:trHeight w:val="851"/>
        </w:trPr>
        <w:tc>
          <w:tcPr>
            <w:tcW w:w="2485" w:type="dxa"/>
            <w:vMerge/>
            <w:tcBorders>
              <w:left w:val="single" w:sz="8" w:space="0" w:color="auto"/>
              <w:bottom w:val="single" w:sz="4" w:space="0" w:color="auto"/>
              <w:right w:val="single" w:sz="4" w:space="0" w:color="auto"/>
            </w:tcBorders>
            <w:shd w:val="clear" w:color="auto" w:fill="auto"/>
            <w:vAlign w:val="center"/>
            <w:hideMark/>
          </w:tcPr>
          <w:p w:rsidR="00B22C33" w:rsidRPr="00E3457C" w:rsidRDefault="00B22C33" w:rsidP="007F5182">
            <w:pPr>
              <w:spacing w:after="0" w:line="240" w:lineRule="auto"/>
              <w:rPr>
                <w:rFonts w:eastAsia="Times New Roman" w:cstheme="minorHAns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vAlign w:val="center"/>
          </w:tcPr>
          <w:p w:rsidR="00B22C33" w:rsidRPr="00E3457C" w:rsidRDefault="00B22C33" w:rsidP="007F5182">
            <w:pPr>
              <w:spacing w:after="0" w:line="240" w:lineRule="auto"/>
              <w:rPr>
                <w:rFonts w:eastAsia="Times New Roman" w:cstheme="minorHAnsi"/>
                <w:color w:val="000000"/>
                <w:sz w:val="24"/>
                <w:szCs w:val="24"/>
              </w:rPr>
            </w:pPr>
            <w:r w:rsidRPr="00E3457C">
              <w:rPr>
                <w:rFonts w:eastAsia="Times New Roman" w:cstheme="minorHAnsi"/>
                <w:color w:val="000000"/>
                <w:sz w:val="24"/>
                <w:szCs w:val="24"/>
              </w:rPr>
              <w:t>The demand for citizenship preparation classes, which also provide certificate of language proficiency, exceeds the number of available classes in Toronto.</w:t>
            </w:r>
          </w:p>
        </w:tc>
        <w:tc>
          <w:tcPr>
            <w:tcW w:w="5956" w:type="dxa"/>
            <w:tcBorders>
              <w:top w:val="nil"/>
              <w:left w:val="nil"/>
              <w:bottom w:val="single" w:sz="4" w:space="0" w:color="auto"/>
              <w:right w:val="single" w:sz="8" w:space="0" w:color="auto"/>
            </w:tcBorders>
            <w:shd w:val="clear" w:color="auto" w:fill="DDD9C3"/>
            <w:vAlign w:val="center"/>
          </w:tcPr>
          <w:p w:rsidR="00B22C33" w:rsidRPr="00E3457C" w:rsidRDefault="00B22C33" w:rsidP="007F5182">
            <w:pPr>
              <w:spacing w:after="0" w:line="240" w:lineRule="auto"/>
              <w:rPr>
                <w:rFonts w:eastAsia="Times New Roman" w:cstheme="minorHAnsi"/>
                <w:color w:val="000000"/>
                <w:sz w:val="24"/>
                <w:szCs w:val="24"/>
              </w:rPr>
            </w:pPr>
            <w:r w:rsidRPr="00E3457C">
              <w:rPr>
                <w:rFonts w:eastAsia="Times New Roman" w:cstheme="minorHAnsi"/>
                <w:color w:val="000000"/>
                <w:sz w:val="24"/>
                <w:szCs w:val="24"/>
              </w:rPr>
              <w:t>Continue to communicate this gap with our service providers and funders.</w:t>
            </w:r>
          </w:p>
        </w:tc>
        <w:tc>
          <w:tcPr>
            <w:tcW w:w="5009" w:type="dxa"/>
            <w:vMerge/>
            <w:tcBorders>
              <w:left w:val="nil"/>
              <w:bottom w:val="single" w:sz="4" w:space="0" w:color="auto"/>
              <w:right w:val="single" w:sz="8" w:space="0" w:color="auto"/>
            </w:tcBorders>
            <w:shd w:val="clear" w:color="auto" w:fill="FFFFFF" w:themeFill="background1"/>
          </w:tcPr>
          <w:p w:rsidR="00B22C33" w:rsidRPr="00E3457C" w:rsidRDefault="00B22C33" w:rsidP="007F5182">
            <w:pPr>
              <w:spacing w:after="0" w:line="240" w:lineRule="auto"/>
              <w:rPr>
                <w:rFonts w:eastAsia="Times New Roman" w:cstheme="minorHAnsi"/>
                <w:color w:val="000000"/>
                <w:sz w:val="24"/>
                <w:szCs w:val="24"/>
                <w:lang w:eastAsia="zh-CN"/>
              </w:rPr>
            </w:pPr>
          </w:p>
        </w:tc>
      </w:tr>
    </w:tbl>
    <w:p w:rsidR="00B22C33" w:rsidRPr="00E3457C" w:rsidRDefault="00B22C33" w:rsidP="007F5182">
      <w:pPr>
        <w:rPr>
          <w:rFonts w:cstheme="minorHAnsi"/>
          <w:sz w:val="24"/>
          <w:szCs w:val="24"/>
        </w:rPr>
      </w:pPr>
    </w:p>
    <w:tbl>
      <w:tblPr>
        <w:tblW w:w="17565" w:type="dxa"/>
        <w:tblInd w:w="93" w:type="dxa"/>
        <w:tblLayout w:type="fixed"/>
        <w:tblLook w:val="04A0" w:firstRow="1" w:lastRow="0" w:firstColumn="1" w:lastColumn="0" w:noHBand="0" w:noVBand="1"/>
      </w:tblPr>
      <w:tblGrid>
        <w:gridCol w:w="2485"/>
        <w:gridCol w:w="5522"/>
        <w:gridCol w:w="4549"/>
        <w:gridCol w:w="5009"/>
      </w:tblGrid>
      <w:tr w:rsidR="00B22C33" w:rsidRPr="00376AF7" w:rsidTr="007F5182">
        <w:trPr>
          <w:trHeight w:val="1215"/>
        </w:trPr>
        <w:tc>
          <w:tcPr>
            <w:tcW w:w="12556" w:type="dxa"/>
            <w:gridSpan w:val="3"/>
            <w:tcBorders>
              <w:top w:val="nil"/>
              <w:left w:val="nil"/>
              <w:bottom w:val="nil"/>
              <w:right w:val="nil"/>
            </w:tcBorders>
            <w:shd w:val="clear" w:color="auto" w:fill="auto"/>
            <w:noWrap/>
            <w:vAlign w:val="center"/>
            <w:hideMark/>
          </w:tcPr>
          <w:p w:rsidR="00B22C33" w:rsidRPr="00376AF7" w:rsidRDefault="00B22C33" w:rsidP="007F5182">
            <w:pPr>
              <w:spacing w:after="0" w:line="240" w:lineRule="auto"/>
              <w:jc w:val="center"/>
              <w:rPr>
                <w:rFonts w:ascii="Calibri" w:eastAsia="Times New Roman" w:hAnsi="Calibri" w:cs="Calibri"/>
                <w:b/>
                <w:bCs/>
                <w:color w:val="2C69B2"/>
                <w:sz w:val="36"/>
                <w:szCs w:val="36"/>
                <w:lang w:eastAsia="zh-CN"/>
              </w:rPr>
            </w:pPr>
            <w:r w:rsidRPr="00E1465D">
              <w:rPr>
                <w:rFonts w:ascii="Calibri" w:eastAsia="Times New Roman" w:hAnsi="Calibri" w:cs="Calibri"/>
                <w:b/>
                <w:bCs/>
                <w:color w:val="000000" w:themeColor="text1"/>
                <w:sz w:val="36"/>
                <w:szCs w:val="36"/>
                <w:lang w:eastAsia="zh-CN"/>
              </w:rPr>
              <w:lastRenderedPageBreak/>
              <w:t xml:space="preserve">Language - Identified by </w:t>
            </w:r>
            <w:r w:rsidRPr="00E1465D">
              <w:rPr>
                <w:rFonts w:ascii="Calibri" w:eastAsia="Times New Roman" w:hAnsi="Calibri" w:cs="Calibri"/>
                <w:b/>
                <w:bCs/>
                <w:color w:val="000000" w:themeColor="text1"/>
                <w:sz w:val="36"/>
                <w:szCs w:val="36"/>
                <w:u w:val="single"/>
                <w:lang w:eastAsia="zh-CN"/>
              </w:rPr>
              <w:t>6</w:t>
            </w:r>
            <w:r w:rsidRPr="00E1465D">
              <w:rPr>
                <w:rFonts w:ascii="Calibri" w:eastAsia="Times New Roman" w:hAnsi="Calibri" w:cs="Calibri"/>
                <w:b/>
                <w:bCs/>
                <w:color w:val="000000" w:themeColor="text1"/>
                <w:sz w:val="36"/>
                <w:szCs w:val="36"/>
                <w:lang w:eastAsia="zh-CN"/>
              </w:rPr>
              <w:t xml:space="preserve"> organizations as a trend/ emerging issue</w:t>
            </w:r>
          </w:p>
        </w:tc>
        <w:tc>
          <w:tcPr>
            <w:tcW w:w="5009" w:type="dxa"/>
            <w:tcBorders>
              <w:top w:val="nil"/>
              <w:left w:val="nil"/>
              <w:bottom w:val="nil"/>
              <w:right w:val="nil"/>
            </w:tcBorders>
          </w:tcPr>
          <w:p w:rsidR="00B22C33" w:rsidRPr="00843AE6" w:rsidRDefault="00B22C33" w:rsidP="007F5182">
            <w:pPr>
              <w:spacing w:after="0" w:line="240" w:lineRule="auto"/>
              <w:jc w:val="center"/>
              <w:rPr>
                <w:rFonts w:ascii="Calibri" w:eastAsia="Times New Roman" w:hAnsi="Calibri" w:cs="Calibri"/>
                <w:b/>
                <w:bCs/>
                <w:color w:val="2F5496" w:themeColor="accent1" w:themeShade="BF"/>
                <w:sz w:val="36"/>
                <w:szCs w:val="36"/>
                <w:lang w:eastAsia="zh-CN"/>
              </w:rPr>
            </w:pPr>
          </w:p>
        </w:tc>
      </w:tr>
      <w:tr w:rsidR="00B22C33" w:rsidRPr="00843AE6" w:rsidTr="00E1465D">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Groups Affected</w:t>
            </w:r>
          </w:p>
        </w:tc>
        <w:tc>
          <w:tcPr>
            <w:tcW w:w="5522" w:type="dxa"/>
            <w:tcBorders>
              <w:top w:val="single" w:sz="8" w:space="0" w:color="auto"/>
              <w:left w:val="single" w:sz="8" w:space="0" w:color="auto"/>
              <w:bottom w:val="single" w:sz="8" w:space="0" w:color="auto"/>
              <w:right w:val="single" w:sz="8"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Description of Trend/ Issue</w:t>
            </w:r>
          </w:p>
        </w:tc>
        <w:tc>
          <w:tcPr>
            <w:tcW w:w="4549" w:type="dxa"/>
            <w:tcBorders>
              <w:top w:val="single" w:sz="8" w:space="0" w:color="auto"/>
              <w:left w:val="nil"/>
              <w:bottom w:val="single" w:sz="8" w:space="0" w:color="auto"/>
              <w:right w:val="single" w:sz="8"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Response Developed/ Implemented</w:t>
            </w:r>
          </w:p>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p>
        </w:tc>
        <w:tc>
          <w:tcPr>
            <w:tcW w:w="5009" w:type="dxa"/>
            <w:tcBorders>
              <w:top w:val="single" w:sz="8" w:space="0" w:color="auto"/>
              <w:left w:val="nil"/>
              <w:bottom w:val="single" w:sz="8" w:space="0" w:color="auto"/>
              <w:right w:val="single" w:sz="8" w:space="0" w:color="auto"/>
            </w:tcBorders>
            <w:shd w:val="clear" w:color="auto" w:fill="C4BC96"/>
            <w:vAlign w:val="center"/>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Observations</w:t>
            </w:r>
          </w:p>
        </w:tc>
      </w:tr>
      <w:tr w:rsidR="00B22C33" w:rsidRPr="00BE6438" w:rsidTr="007F5182">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B22C33" w:rsidRPr="00BE6438" w:rsidRDefault="00B22C33" w:rsidP="007F5182">
            <w:pPr>
              <w:spacing w:after="0" w:line="240" w:lineRule="auto"/>
              <w:jc w:val="center"/>
              <w:rPr>
                <w:rFonts w:ascii="Calibri" w:eastAsia="Times New Roman" w:hAnsi="Calibri" w:cs="Times New Roman"/>
                <w:color w:val="000000"/>
              </w:rPr>
            </w:pPr>
          </w:p>
          <w:p w:rsidR="00B22C33" w:rsidRPr="00BE6438" w:rsidRDefault="00B22C33" w:rsidP="007F5182">
            <w:pPr>
              <w:spacing w:after="0" w:line="240" w:lineRule="auto"/>
              <w:jc w:val="center"/>
              <w:rPr>
                <w:rFonts w:ascii="Calibri" w:eastAsia="Times New Roman" w:hAnsi="Calibri" w:cs="Times New Roman"/>
                <w:color w:val="000000"/>
              </w:rPr>
            </w:pPr>
            <w:r w:rsidRPr="00EB5092">
              <w:rPr>
                <w:rFonts w:ascii="Calibri" w:eastAsia="Times New Roman" w:hAnsi="Calibri" w:cs="Calibri"/>
                <w:color w:val="FF0000"/>
                <w:sz w:val="24"/>
                <w:szCs w:val="24"/>
                <w:lang w:eastAsia="zh-CN"/>
              </w:rPr>
              <w:t>Women</w:t>
            </w:r>
            <w:r>
              <w:rPr>
                <w:rFonts w:ascii="Calibri" w:eastAsia="Times New Roman" w:hAnsi="Calibri" w:cs="Calibri"/>
                <w:color w:val="000000"/>
                <w:sz w:val="24"/>
                <w:szCs w:val="24"/>
                <w:lang w:eastAsia="zh-CN"/>
              </w:rPr>
              <w:t xml:space="preserve">, </w:t>
            </w:r>
            <w:r w:rsidRPr="00EB5092">
              <w:rPr>
                <w:rFonts w:ascii="Calibri" w:eastAsia="Times New Roman" w:hAnsi="Calibri" w:cs="Calibri"/>
                <w:b/>
                <w:color w:val="F4B083" w:themeColor="accent2" w:themeTint="99"/>
                <w:sz w:val="24"/>
                <w:szCs w:val="24"/>
                <w:lang w:eastAsia="zh-CN"/>
              </w:rPr>
              <w:t>Men</w:t>
            </w:r>
            <w:r>
              <w:rPr>
                <w:rFonts w:ascii="Calibri" w:eastAsia="Times New Roman" w:hAnsi="Calibri" w:cs="Times New Roman"/>
                <w:color w:val="000000"/>
              </w:rPr>
              <w:t xml:space="preserve"> and</w:t>
            </w:r>
            <w:r w:rsidRPr="00BE6438">
              <w:rPr>
                <w:rFonts w:ascii="Calibri" w:eastAsia="Times New Roman" w:hAnsi="Calibri" w:cs="Times New Roman"/>
                <w:color w:val="000000"/>
              </w:rPr>
              <w:t xml:space="preserve"> </w:t>
            </w:r>
            <w:r w:rsidRPr="00A152C9">
              <w:rPr>
                <w:rFonts w:ascii="Calibri" w:eastAsia="Times New Roman" w:hAnsi="Calibri" w:cs="Times New Roman"/>
                <w:b/>
                <w:color w:val="FFC000"/>
                <w:sz w:val="24"/>
                <w:szCs w:val="24"/>
              </w:rPr>
              <w:t>Seniors (60+)</w:t>
            </w:r>
          </w:p>
          <w:p w:rsidR="00B22C33" w:rsidRPr="00BE6438" w:rsidRDefault="00B22C33" w:rsidP="007F5182">
            <w:pPr>
              <w:spacing w:after="0" w:line="240" w:lineRule="auto"/>
              <w:jc w:val="center"/>
              <w:rPr>
                <w:rFonts w:ascii="Calibri" w:eastAsia="Times New Roman" w:hAnsi="Calibri" w:cs="Calibri"/>
                <w:color w:val="000000"/>
                <w:lang w:eastAsia="zh-CN"/>
              </w:rPr>
            </w:pPr>
          </w:p>
        </w:tc>
        <w:tc>
          <w:tcPr>
            <w:tcW w:w="5522" w:type="dxa"/>
            <w:tcBorders>
              <w:top w:val="single" w:sz="8" w:space="0" w:color="auto"/>
              <w:left w:val="nil"/>
              <w:bottom w:val="single" w:sz="4" w:space="0" w:color="auto"/>
              <w:right w:val="single" w:sz="4" w:space="0" w:color="auto"/>
            </w:tcBorders>
            <w:shd w:val="clear" w:color="auto" w:fill="auto"/>
            <w:vAlign w:val="center"/>
          </w:tcPr>
          <w:p w:rsidR="00B22C33" w:rsidRPr="00F4279B" w:rsidRDefault="00B22C33" w:rsidP="007F5182">
            <w:pPr>
              <w:spacing w:after="0" w:line="240" w:lineRule="auto"/>
              <w:rPr>
                <w:rFonts w:ascii="Calibri" w:eastAsia="Times New Roman" w:hAnsi="Calibri" w:cs="Times New Roman"/>
                <w:color w:val="000000"/>
                <w:sz w:val="24"/>
                <w:szCs w:val="24"/>
              </w:rPr>
            </w:pPr>
            <w:r w:rsidRPr="00F4279B">
              <w:rPr>
                <w:rFonts w:ascii="Calibri" w:eastAsia="Times New Roman" w:hAnsi="Calibri" w:cs="Times New Roman"/>
                <w:color w:val="000000"/>
                <w:sz w:val="24"/>
                <w:szCs w:val="24"/>
              </w:rPr>
              <w:t xml:space="preserve">Many newcomers do not have </w:t>
            </w:r>
            <w:proofErr w:type="gramStart"/>
            <w:r w:rsidRPr="00F4279B">
              <w:rPr>
                <w:rFonts w:ascii="Calibri" w:eastAsia="Times New Roman" w:hAnsi="Calibri" w:cs="Times New Roman"/>
                <w:color w:val="000000"/>
                <w:sz w:val="24"/>
                <w:szCs w:val="24"/>
              </w:rPr>
              <w:t>sufficient</w:t>
            </w:r>
            <w:proofErr w:type="gramEnd"/>
            <w:r w:rsidRPr="00F4279B">
              <w:rPr>
                <w:rFonts w:ascii="Calibri" w:eastAsia="Times New Roman" w:hAnsi="Calibri" w:cs="Times New Roman"/>
                <w:color w:val="000000"/>
                <w:sz w:val="24"/>
                <w:szCs w:val="24"/>
              </w:rPr>
              <w:t xml:space="preserve"> English language - and some have low levels of literacy in their own language - to access available and needed community resources.</w:t>
            </w:r>
          </w:p>
        </w:tc>
        <w:tc>
          <w:tcPr>
            <w:tcW w:w="4549" w:type="dxa"/>
            <w:tcBorders>
              <w:top w:val="single" w:sz="8" w:space="0" w:color="auto"/>
              <w:left w:val="single" w:sz="4" w:space="0" w:color="auto"/>
              <w:bottom w:val="single" w:sz="4" w:space="0" w:color="auto"/>
              <w:right w:val="single" w:sz="8" w:space="0" w:color="auto"/>
            </w:tcBorders>
            <w:shd w:val="clear" w:color="auto" w:fill="auto"/>
            <w:vAlign w:val="center"/>
          </w:tcPr>
          <w:p w:rsidR="00B22C33" w:rsidRPr="00F4279B" w:rsidRDefault="00B22C33" w:rsidP="007F5182">
            <w:pPr>
              <w:spacing w:after="0" w:line="240" w:lineRule="auto"/>
              <w:rPr>
                <w:rFonts w:ascii="Calibri" w:eastAsia="Times New Roman" w:hAnsi="Calibri" w:cs="Calibri"/>
                <w:color w:val="000000"/>
                <w:sz w:val="24"/>
                <w:szCs w:val="24"/>
                <w:lang w:eastAsia="zh-CN"/>
              </w:rPr>
            </w:pPr>
            <w:r w:rsidRPr="00F4279B">
              <w:rPr>
                <w:rFonts w:ascii="Calibri" w:eastAsia="Times New Roman" w:hAnsi="Calibri" w:cs="Times New Roman"/>
                <w:color w:val="000000"/>
                <w:sz w:val="24"/>
                <w:szCs w:val="24"/>
              </w:rPr>
              <w:t xml:space="preserve">English classes, English Conversation Circles and encouraging community members to improve their language proficiency. </w:t>
            </w:r>
          </w:p>
        </w:tc>
        <w:tc>
          <w:tcPr>
            <w:tcW w:w="5009" w:type="dxa"/>
            <w:tcBorders>
              <w:top w:val="single" w:sz="8" w:space="0" w:color="auto"/>
              <w:left w:val="single" w:sz="4" w:space="0" w:color="auto"/>
              <w:bottom w:val="single" w:sz="4" w:space="0" w:color="auto"/>
              <w:right w:val="single" w:sz="8" w:space="0" w:color="auto"/>
            </w:tcBorders>
          </w:tcPr>
          <w:p w:rsidR="00B22C33" w:rsidRPr="00F4279B" w:rsidRDefault="00B22C33" w:rsidP="007F5182">
            <w:pPr>
              <w:spacing w:after="0" w:line="240" w:lineRule="auto"/>
              <w:rPr>
                <w:rFonts w:ascii="Calibri" w:eastAsia="Times New Roman" w:hAnsi="Calibri" w:cs="Calibri"/>
                <w:color w:val="000000"/>
                <w:sz w:val="24"/>
                <w:szCs w:val="24"/>
                <w:lang w:eastAsia="zh-CN"/>
              </w:rPr>
            </w:pPr>
          </w:p>
          <w:p w:rsidR="00B22C33" w:rsidRPr="00F4279B" w:rsidRDefault="00B22C33" w:rsidP="007F5182">
            <w:pPr>
              <w:spacing w:after="0" w:line="240" w:lineRule="auto"/>
              <w:rPr>
                <w:rFonts w:ascii="Calibri" w:eastAsia="Times New Roman" w:hAnsi="Calibri" w:cs="Calibri"/>
                <w:color w:val="000000"/>
                <w:sz w:val="24"/>
                <w:szCs w:val="24"/>
                <w:lang w:eastAsia="zh-CN"/>
              </w:rPr>
            </w:pPr>
          </w:p>
          <w:p w:rsidR="00B22C33" w:rsidRPr="00F4279B" w:rsidRDefault="00B22C33" w:rsidP="007F5182">
            <w:pPr>
              <w:spacing w:after="0" w:line="240" w:lineRule="auto"/>
              <w:rPr>
                <w:rFonts w:ascii="Calibri" w:eastAsia="Times New Roman" w:hAnsi="Calibri" w:cs="Calibri"/>
                <w:color w:val="000000"/>
                <w:sz w:val="24"/>
                <w:szCs w:val="24"/>
                <w:lang w:eastAsia="zh-CN"/>
              </w:rPr>
            </w:pPr>
          </w:p>
        </w:tc>
      </w:tr>
      <w:tr w:rsidR="00B22C33" w:rsidRPr="00BE6438" w:rsidTr="007F5182">
        <w:trPr>
          <w:trHeight w:val="851"/>
        </w:trPr>
        <w:tc>
          <w:tcPr>
            <w:tcW w:w="2485" w:type="dxa"/>
            <w:vMerge/>
            <w:tcBorders>
              <w:left w:val="single" w:sz="8" w:space="0" w:color="auto"/>
              <w:right w:val="single" w:sz="4" w:space="0" w:color="auto"/>
            </w:tcBorders>
            <w:shd w:val="clear" w:color="auto" w:fill="auto"/>
            <w:vAlign w:val="center"/>
            <w:hideMark/>
          </w:tcPr>
          <w:p w:rsidR="00B22C33" w:rsidRPr="00BE6438" w:rsidRDefault="00B22C33" w:rsidP="007F5182">
            <w:pPr>
              <w:spacing w:after="0" w:line="240" w:lineRule="auto"/>
              <w:rPr>
                <w:rFonts w:ascii="Calibri" w:eastAsia="Times New Roman" w:hAnsi="Calibri" w:cs="Calibri"/>
                <w:color w:val="000000"/>
                <w:lang w:eastAsia="zh-CN"/>
              </w:rPr>
            </w:pPr>
          </w:p>
        </w:tc>
        <w:tc>
          <w:tcPr>
            <w:tcW w:w="5522" w:type="dxa"/>
            <w:tcBorders>
              <w:top w:val="nil"/>
              <w:left w:val="nil"/>
              <w:bottom w:val="single" w:sz="4" w:space="0" w:color="auto"/>
              <w:right w:val="single" w:sz="4" w:space="0" w:color="auto"/>
            </w:tcBorders>
            <w:shd w:val="clear" w:color="auto" w:fill="auto"/>
            <w:vAlign w:val="center"/>
          </w:tcPr>
          <w:p w:rsidR="00B22C33" w:rsidRPr="00F4279B" w:rsidRDefault="00B22C33" w:rsidP="007F5182">
            <w:pPr>
              <w:spacing w:after="0" w:line="240" w:lineRule="auto"/>
              <w:rPr>
                <w:rFonts w:ascii="Calibri" w:eastAsia="Times New Roman" w:hAnsi="Calibri" w:cs="Calibri"/>
                <w:color w:val="000000"/>
                <w:sz w:val="24"/>
                <w:szCs w:val="24"/>
                <w:lang w:eastAsia="zh-CN"/>
              </w:rPr>
            </w:pPr>
            <w:r w:rsidRPr="00F4279B">
              <w:rPr>
                <w:rFonts w:ascii="Calibri" w:eastAsia="Times New Roman" w:hAnsi="Calibri" w:cs="Times New Roman"/>
                <w:color w:val="000000"/>
                <w:sz w:val="24"/>
                <w:szCs w:val="24"/>
              </w:rPr>
              <w:t>Newcomers experience barriers to attending English language classes: working long hours for minimum wage</w:t>
            </w:r>
            <w:r w:rsidR="00C678EB">
              <w:rPr>
                <w:rFonts w:ascii="Calibri" w:eastAsia="Times New Roman" w:hAnsi="Calibri" w:cs="Times New Roman"/>
                <w:color w:val="000000"/>
                <w:sz w:val="24"/>
                <w:szCs w:val="24"/>
              </w:rPr>
              <w:t xml:space="preserve">, </w:t>
            </w:r>
            <w:r w:rsidRPr="00F4279B">
              <w:rPr>
                <w:rFonts w:ascii="Calibri" w:eastAsia="Times New Roman" w:hAnsi="Calibri" w:cs="Times New Roman"/>
                <w:color w:val="000000"/>
                <w:sz w:val="24"/>
                <w:szCs w:val="24"/>
              </w:rPr>
              <w:t>childcare and transportation issues/</w:t>
            </w:r>
            <w:r>
              <w:rPr>
                <w:rFonts w:ascii="Calibri" w:eastAsia="Times New Roman" w:hAnsi="Calibri" w:cs="Times New Roman"/>
                <w:color w:val="000000"/>
                <w:sz w:val="24"/>
                <w:szCs w:val="24"/>
              </w:rPr>
              <w:t xml:space="preserve"> </w:t>
            </w:r>
            <w:r w:rsidRPr="00F4279B">
              <w:rPr>
                <w:rFonts w:ascii="Calibri" w:eastAsia="Times New Roman" w:hAnsi="Calibri" w:cs="Times New Roman"/>
                <w:color w:val="000000"/>
                <w:sz w:val="24"/>
                <w:szCs w:val="24"/>
              </w:rPr>
              <w:t>affordability.</w:t>
            </w:r>
          </w:p>
        </w:tc>
        <w:tc>
          <w:tcPr>
            <w:tcW w:w="4549" w:type="dxa"/>
            <w:tcBorders>
              <w:top w:val="nil"/>
              <w:left w:val="single" w:sz="4" w:space="0" w:color="auto"/>
              <w:bottom w:val="single" w:sz="4" w:space="0" w:color="auto"/>
              <w:right w:val="single" w:sz="8" w:space="0" w:color="auto"/>
            </w:tcBorders>
            <w:shd w:val="clear" w:color="auto" w:fill="auto"/>
            <w:vAlign w:val="center"/>
          </w:tcPr>
          <w:p w:rsidR="00B22C33" w:rsidRPr="00F4279B"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single" w:sz="4" w:space="0" w:color="auto"/>
              <w:left w:val="single" w:sz="4" w:space="0" w:color="auto"/>
              <w:bottom w:val="single" w:sz="4" w:space="0" w:color="auto"/>
              <w:right w:val="single" w:sz="8" w:space="0" w:color="auto"/>
            </w:tcBorders>
          </w:tcPr>
          <w:p w:rsidR="00B22C33" w:rsidRPr="00F4279B" w:rsidRDefault="00B22C33" w:rsidP="007F5182">
            <w:pPr>
              <w:spacing w:after="0" w:line="240" w:lineRule="auto"/>
              <w:rPr>
                <w:rFonts w:ascii="Calibri" w:eastAsia="Times New Roman" w:hAnsi="Calibri" w:cs="Calibri"/>
                <w:color w:val="000000"/>
                <w:sz w:val="24"/>
                <w:szCs w:val="24"/>
                <w:lang w:eastAsia="zh-CN"/>
              </w:rPr>
            </w:pPr>
            <w:r w:rsidRPr="00F4279B">
              <w:rPr>
                <w:rFonts w:ascii="Calibri" w:eastAsia="Times New Roman" w:hAnsi="Calibri" w:cs="Calibri"/>
                <w:color w:val="000000"/>
                <w:sz w:val="24"/>
                <w:szCs w:val="24"/>
                <w:lang w:eastAsia="zh-CN"/>
              </w:rPr>
              <w:t>Limited access to support services (childcare and transportation) and other competing needs continue to be a barrier for language learning.</w:t>
            </w:r>
          </w:p>
          <w:p w:rsidR="00B22C33" w:rsidRPr="00F4279B" w:rsidRDefault="00B22C33" w:rsidP="007F5182">
            <w:pPr>
              <w:spacing w:after="0" w:line="240" w:lineRule="auto"/>
              <w:rPr>
                <w:rFonts w:ascii="Calibri" w:eastAsia="Times New Roman" w:hAnsi="Calibri" w:cs="Calibri"/>
                <w:color w:val="000000"/>
                <w:sz w:val="24"/>
                <w:szCs w:val="24"/>
                <w:lang w:eastAsia="zh-CN"/>
              </w:rPr>
            </w:pPr>
          </w:p>
        </w:tc>
      </w:tr>
      <w:tr w:rsidR="00B22C33" w:rsidRPr="00BE6438" w:rsidTr="007F5182">
        <w:trPr>
          <w:trHeight w:val="647"/>
        </w:trPr>
        <w:tc>
          <w:tcPr>
            <w:tcW w:w="2485" w:type="dxa"/>
            <w:vMerge/>
            <w:tcBorders>
              <w:left w:val="single" w:sz="8" w:space="0" w:color="auto"/>
              <w:right w:val="single" w:sz="4" w:space="0" w:color="auto"/>
            </w:tcBorders>
            <w:shd w:val="clear" w:color="auto" w:fill="auto"/>
            <w:vAlign w:val="center"/>
          </w:tcPr>
          <w:p w:rsidR="00B22C33" w:rsidRPr="00BE6438" w:rsidRDefault="00B22C33" w:rsidP="007F5182">
            <w:pPr>
              <w:spacing w:after="0" w:line="240" w:lineRule="auto"/>
              <w:rPr>
                <w:rFonts w:ascii="Calibri" w:eastAsia="Times New Roman" w:hAnsi="Calibri" w:cs="Calibri"/>
                <w:color w:val="000000"/>
                <w:lang w:eastAsia="zh-CN"/>
              </w:rPr>
            </w:pPr>
          </w:p>
        </w:tc>
        <w:tc>
          <w:tcPr>
            <w:tcW w:w="5522" w:type="dxa"/>
            <w:tcBorders>
              <w:top w:val="nil"/>
              <w:left w:val="nil"/>
              <w:bottom w:val="single" w:sz="4" w:space="0" w:color="auto"/>
              <w:right w:val="single" w:sz="4" w:space="0" w:color="auto"/>
            </w:tcBorders>
            <w:shd w:val="clear" w:color="auto" w:fill="auto"/>
            <w:vAlign w:val="center"/>
          </w:tcPr>
          <w:p w:rsidR="00B22C33" w:rsidRPr="00F4279B" w:rsidRDefault="00B22C33" w:rsidP="007F5182">
            <w:pPr>
              <w:spacing w:after="0" w:line="240" w:lineRule="auto"/>
              <w:rPr>
                <w:rFonts w:ascii="Calibri" w:eastAsia="Times New Roman" w:hAnsi="Calibri" w:cs="Times New Roman"/>
                <w:color w:val="000000"/>
                <w:sz w:val="24"/>
                <w:szCs w:val="24"/>
              </w:rPr>
            </w:pPr>
            <w:r w:rsidRPr="00F4279B">
              <w:rPr>
                <w:rFonts w:ascii="Calibri" w:eastAsia="Times New Roman" w:hAnsi="Calibri" w:cs="Times New Roman"/>
                <w:color w:val="000000"/>
                <w:sz w:val="24"/>
                <w:szCs w:val="24"/>
              </w:rPr>
              <w:t>Lack of ESL literacy classes.</w:t>
            </w:r>
          </w:p>
          <w:p w:rsidR="00B22C33" w:rsidRPr="00F4279B" w:rsidRDefault="00B22C33" w:rsidP="007F5182">
            <w:pPr>
              <w:spacing w:after="0" w:line="240" w:lineRule="auto"/>
              <w:rPr>
                <w:rFonts w:ascii="Calibri" w:eastAsia="Times New Roman" w:hAnsi="Calibri" w:cs="Times New Roman"/>
                <w:color w:val="000000"/>
                <w:sz w:val="24"/>
                <w:szCs w:val="24"/>
              </w:rPr>
            </w:pPr>
          </w:p>
        </w:tc>
        <w:tc>
          <w:tcPr>
            <w:tcW w:w="4549" w:type="dxa"/>
            <w:tcBorders>
              <w:top w:val="nil"/>
              <w:left w:val="nil"/>
              <w:bottom w:val="single" w:sz="4" w:space="0" w:color="auto"/>
              <w:right w:val="single" w:sz="8" w:space="0" w:color="auto"/>
            </w:tcBorders>
            <w:shd w:val="clear" w:color="auto" w:fill="auto"/>
            <w:vAlign w:val="center"/>
          </w:tcPr>
          <w:p w:rsidR="00B22C33" w:rsidRPr="00F4279B" w:rsidRDefault="00B22C33" w:rsidP="007F5182">
            <w:pPr>
              <w:spacing w:after="0" w:line="240" w:lineRule="auto"/>
              <w:rPr>
                <w:rFonts w:ascii="Calibri" w:eastAsia="Times New Roman" w:hAnsi="Calibri" w:cs="Times New Roman"/>
                <w:color w:val="000000"/>
                <w:sz w:val="24"/>
                <w:szCs w:val="24"/>
              </w:rPr>
            </w:pPr>
            <w:r w:rsidRPr="00F4279B">
              <w:rPr>
                <w:rFonts w:ascii="Calibri" w:eastAsia="Times New Roman" w:hAnsi="Calibri" w:cs="Times New Roman"/>
                <w:color w:val="000000"/>
                <w:sz w:val="24"/>
                <w:szCs w:val="24"/>
              </w:rPr>
              <w:t>Continue to communicate this gap with our funders</w:t>
            </w:r>
          </w:p>
        </w:tc>
        <w:tc>
          <w:tcPr>
            <w:tcW w:w="5009" w:type="dxa"/>
            <w:tcBorders>
              <w:top w:val="single" w:sz="4" w:space="0" w:color="auto"/>
              <w:left w:val="nil"/>
              <w:bottom w:val="single" w:sz="4" w:space="0" w:color="auto"/>
              <w:right w:val="single" w:sz="8" w:space="0" w:color="auto"/>
            </w:tcBorders>
          </w:tcPr>
          <w:p w:rsidR="00B22C33" w:rsidRPr="00F4279B" w:rsidRDefault="00B22C33" w:rsidP="007F5182">
            <w:pPr>
              <w:spacing w:after="0" w:line="240" w:lineRule="auto"/>
              <w:rPr>
                <w:rFonts w:ascii="Calibri" w:eastAsia="Times New Roman" w:hAnsi="Calibri" w:cs="Calibri"/>
                <w:color w:val="000000"/>
                <w:sz w:val="24"/>
                <w:szCs w:val="24"/>
                <w:lang w:eastAsia="zh-CN"/>
              </w:rPr>
            </w:pPr>
            <w:r w:rsidRPr="00F4279B">
              <w:rPr>
                <w:rFonts w:ascii="Calibri" w:eastAsia="Times New Roman" w:hAnsi="Calibri" w:cs="Calibri"/>
                <w:color w:val="000000"/>
                <w:sz w:val="24"/>
                <w:szCs w:val="24"/>
                <w:lang w:eastAsia="zh-CN"/>
              </w:rPr>
              <w:t>The demand for ESL Literacy classes is higher than the available services.</w:t>
            </w:r>
          </w:p>
        </w:tc>
      </w:tr>
      <w:tr w:rsidR="00B22C33" w:rsidRPr="00BE6438" w:rsidTr="007F5182">
        <w:trPr>
          <w:trHeight w:val="851"/>
        </w:trPr>
        <w:tc>
          <w:tcPr>
            <w:tcW w:w="2485" w:type="dxa"/>
            <w:vMerge/>
            <w:tcBorders>
              <w:left w:val="single" w:sz="8" w:space="0" w:color="auto"/>
              <w:bottom w:val="single" w:sz="4" w:space="0" w:color="auto"/>
              <w:right w:val="single" w:sz="4" w:space="0" w:color="auto"/>
            </w:tcBorders>
            <w:shd w:val="clear" w:color="auto" w:fill="auto"/>
            <w:vAlign w:val="center"/>
          </w:tcPr>
          <w:p w:rsidR="00B22C33" w:rsidRPr="00777923" w:rsidRDefault="00B22C33" w:rsidP="007F5182">
            <w:pPr>
              <w:spacing w:after="0" w:line="240" w:lineRule="auto"/>
              <w:rPr>
                <w:rFonts w:ascii="Calibri" w:eastAsia="Times New Roman" w:hAnsi="Calibri" w:cs="Calibri"/>
                <w:color w:val="000000"/>
                <w:lang w:eastAsia="zh-CN"/>
              </w:rPr>
            </w:pPr>
          </w:p>
        </w:tc>
        <w:tc>
          <w:tcPr>
            <w:tcW w:w="5522" w:type="dxa"/>
            <w:tcBorders>
              <w:top w:val="nil"/>
              <w:left w:val="nil"/>
              <w:bottom w:val="single" w:sz="4" w:space="0" w:color="auto"/>
              <w:right w:val="single" w:sz="4" w:space="0" w:color="auto"/>
            </w:tcBorders>
            <w:shd w:val="clear" w:color="auto" w:fill="auto"/>
            <w:vAlign w:val="center"/>
          </w:tcPr>
          <w:p w:rsidR="00B22C33" w:rsidRPr="00F4279B" w:rsidRDefault="00B22C33" w:rsidP="007F5182">
            <w:pPr>
              <w:spacing w:after="0" w:line="240" w:lineRule="auto"/>
              <w:rPr>
                <w:rFonts w:ascii="Calibri" w:eastAsia="Times New Roman" w:hAnsi="Calibri" w:cs="Times New Roman"/>
                <w:color w:val="000000"/>
                <w:sz w:val="24"/>
                <w:szCs w:val="24"/>
              </w:rPr>
            </w:pPr>
            <w:r w:rsidRPr="00F4279B">
              <w:rPr>
                <w:rFonts w:ascii="Calibri" w:eastAsia="Times New Roman" w:hAnsi="Calibri" w:cs="Times New Roman"/>
                <w:color w:val="000000"/>
                <w:sz w:val="24"/>
                <w:szCs w:val="24"/>
              </w:rPr>
              <w:t xml:space="preserve">Seeing low levels of enrollment in higher level LINC classes.  At same time seeing increase in Refugee Claimants with higher English levels settling in the area, but they are not eligible for LINC classes.  </w:t>
            </w:r>
          </w:p>
        </w:tc>
        <w:tc>
          <w:tcPr>
            <w:tcW w:w="4549" w:type="dxa"/>
            <w:tcBorders>
              <w:top w:val="nil"/>
              <w:left w:val="nil"/>
              <w:bottom w:val="single" w:sz="4" w:space="0" w:color="auto"/>
              <w:right w:val="single" w:sz="8" w:space="0" w:color="auto"/>
            </w:tcBorders>
            <w:shd w:val="clear" w:color="auto" w:fill="auto"/>
            <w:vAlign w:val="center"/>
          </w:tcPr>
          <w:p w:rsidR="00B22C33" w:rsidRPr="00F4279B" w:rsidRDefault="00B22C33" w:rsidP="007F5182">
            <w:pPr>
              <w:spacing w:after="0" w:line="240" w:lineRule="auto"/>
              <w:rPr>
                <w:rFonts w:ascii="Calibri" w:eastAsia="Times New Roman" w:hAnsi="Calibri" w:cs="Times New Roman"/>
                <w:color w:val="000000"/>
                <w:sz w:val="24"/>
                <w:szCs w:val="24"/>
              </w:rPr>
            </w:pPr>
            <w:r w:rsidRPr="00F4279B">
              <w:rPr>
                <w:rFonts w:ascii="Calibri" w:eastAsia="Times New Roman" w:hAnsi="Calibri" w:cs="Times New Roman"/>
                <w:color w:val="000000"/>
                <w:sz w:val="24"/>
                <w:szCs w:val="24"/>
              </w:rPr>
              <w:t xml:space="preserve">Only option is to do more outreach to raise awareness/ gain more participants. </w:t>
            </w:r>
          </w:p>
        </w:tc>
        <w:tc>
          <w:tcPr>
            <w:tcW w:w="5009" w:type="dxa"/>
            <w:tcBorders>
              <w:top w:val="nil"/>
              <w:left w:val="nil"/>
              <w:bottom w:val="single" w:sz="4" w:space="0" w:color="auto"/>
              <w:right w:val="single" w:sz="8" w:space="0" w:color="auto"/>
            </w:tcBorders>
          </w:tcPr>
          <w:p w:rsidR="00B22C33" w:rsidRPr="00F4279B" w:rsidRDefault="00B22C33" w:rsidP="007F5182">
            <w:pPr>
              <w:spacing w:after="0" w:line="240" w:lineRule="auto"/>
              <w:rPr>
                <w:rFonts w:ascii="Calibri" w:eastAsia="Times New Roman" w:hAnsi="Calibri" w:cs="Calibri"/>
                <w:color w:val="000000"/>
                <w:sz w:val="24"/>
                <w:szCs w:val="24"/>
                <w:lang w:eastAsia="zh-CN"/>
              </w:rPr>
            </w:pPr>
          </w:p>
        </w:tc>
      </w:tr>
      <w:tr w:rsidR="00B22C33" w:rsidRPr="00BE6438" w:rsidTr="001B6E24">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B22C33" w:rsidRPr="00BE6438" w:rsidRDefault="00B22C33" w:rsidP="007F5182">
            <w:pPr>
              <w:spacing w:after="0" w:line="240" w:lineRule="auto"/>
              <w:rPr>
                <w:rFonts w:ascii="Calibri" w:eastAsia="Times New Roman" w:hAnsi="Calibri" w:cs="Calibri"/>
                <w:color w:val="000000"/>
                <w:lang w:eastAsia="zh-CN"/>
              </w:rPr>
            </w:pPr>
            <w:r w:rsidRPr="00EB5092">
              <w:rPr>
                <w:rFonts w:ascii="Calibri" w:eastAsia="Times New Roman" w:hAnsi="Calibri" w:cs="Calibri"/>
                <w:color w:val="FF0000"/>
                <w:sz w:val="24"/>
                <w:szCs w:val="24"/>
                <w:lang w:eastAsia="zh-CN"/>
              </w:rPr>
              <w:t>Women</w:t>
            </w:r>
            <w:r>
              <w:rPr>
                <w:rFonts w:ascii="Calibri" w:eastAsia="Times New Roman" w:hAnsi="Calibri" w:cs="Calibri"/>
                <w:color w:val="000000"/>
                <w:sz w:val="24"/>
                <w:szCs w:val="24"/>
                <w:lang w:eastAsia="zh-CN"/>
              </w:rPr>
              <w:t xml:space="preserve">, </w:t>
            </w:r>
            <w:r w:rsidRPr="00EB5092">
              <w:rPr>
                <w:rFonts w:ascii="Calibri" w:eastAsia="Times New Roman" w:hAnsi="Calibri" w:cs="Calibri"/>
                <w:b/>
                <w:color w:val="F4B083" w:themeColor="accent2" w:themeTint="99"/>
                <w:sz w:val="24"/>
                <w:szCs w:val="24"/>
                <w:lang w:eastAsia="zh-CN"/>
              </w:rPr>
              <w:t>Men</w:t>
            </w:r>
            <w:r>
              <w:rPr>
                <w:rFonts w:ascii="Calibri" w:eastAsia="Times New Roman" w:hAnsi="Calibri" w:cs="Calibri"/>
                <w:color w:val="000000"/>
                <w:lang w:eastAsia="zh-CN"/>
              </w:rPr>
              <w:t xml:space="preserve"> -</w:t>
            </w:r>
          </w:p>
          <w:p w:rsidR="00B22C33" w:rsidRPr="00F71619" w:rsidRDefault="00B22C33" w:rsidP="007F5182">
            <w:pPr>
              <w:spacing w:after="0" w:line="240" w:lineRule="auto"/>
              <w:rPr>
                <w:rFonts w:ascii="Calibri" w:eastAsia="Times New Roman" w:hAnsi="Calibri" w:cs="Calibri"/>
                <w:color w:val="BF8F00" w:themeColor="accent4" w:themeShade="BF"/>
                <w:sz w:val="24"/>
                <w:szCs w:val="24"/>
                <w:lang w:eastAsia="zh-CN"/>
              </w:rPr>
            </w:pPr>
            <w:r w:rsidRPr="00F71619">
              <w:rPr>
                <w:rFonts w:ascii="Calibri" w:eastAsia="Times New Roman" w:hAnsi="Calibri" w:cs="Calibri"/>
                <w:color w:val="BF8F00" w:themeColor="accent4" w:themeShade="BF"/>
                <w:sz w:val="24"/>
                <w:szCs w:val="24"/>
                <w:lang w:eastAsia="zh-CN"/>
              </w:rPr>
              <w:t>Internationally Trained</w:t>
            </w:r>
          </w:p>
          <w:p w:rsidR="00B22C33" w:rsidRPr="00BE6438" w:rsidRDefault="00B22C33" w:rsidP="007F5182">
            <w:pPr>
              <w:spacing w:after="0" w:line="240" w:lineRule="auto"/>
              <w:rPr>
                <w:rFonts w:ascii="Calibri" w:eastAsia="Times New Roman" w:hAnsi="Calibri" w:cs="Calibri"/>
                <w:color w:val="000000"/>
                <w:lang w:eastAsia="zh-CN"/>
              </w:rPr>
            </w:pPr>
            <w:r w:rsidRPr="00F71619">
              <w:rPr>
                <w:rFonts w:ascii="Calibri" w:eastAsia="Times New Roman" w:hAnsi="Calibri" w:cs="Calibri"/>
                <w:color w:val="BF8F00" w:themeColor="accent4" w:themeShade="BF"/>
                <w:sz w:val="24"/>
                <w:szCs w:val="24"/>
                <w:lang w:eastAsia="zh-CN"/>
              </w:rPr>
              <w:t>Professionals</w:t>
            </w:r>
          </w:p>
        </w:tc>
        <w:tc>
          <w:tcPr>
            <w:tcW w:w="5522" w:type="dxa"/>
            <w:tcBorders>
              <w:top w:val="nil"/>
              <w:left w:val="nil"/>
              <w:bottom w:val="single" w:sz="4" w:space="0" w:color="auto"/>
              <w:right w:val="single" w:sz="4" w:space="0" w:color="auto"/>
            </w:tcBorders>
            <w:shd w:val="clear" w:color="auto" w:fill="DDD9C3"/>
            <w:vAlign w:val="center"/>
          </w:tcPr>
          <w:p w:rsidR="00B22C33" w:rsidRPr="00F4279B" w:rsidRDefault="00B22C33" w:rsidP="007F5182">
            <w:pPr>
              <w:spacing w:after="0" w:line="240" w:lineRule="auto"/>
              <w:rPr>
                <w:rFonts w:ascii="Calibri" w:eastAsia="Times New Roman" w:hAnsi="Calibri" w:cs="Times New Roman"/>
                <w:color w:val="000000"/>
                <w:sz w:val="24"/>
                <w:szCs w:val="24"/>
              </w:rPr>
            </w:pPr>
            <w:r w:rsidRPr="00F4279B">
              <w:rPr>
                <w:rFonts w:ascii="Calibri" w:eastAsia="Times New Roman" w:hAnsi="Calibri" w:cs="Times New Roman"/>
                <w:color w:val="000000"/>
                <w:sz w:val="24"/>
                <w:szCs w:val="24"/>
              </w:rPr>
              <w:t xml:space="preserve">ITPs continue to struggle with learning a new language, adjusting to a new culture and deciding on a career path (often have limited career prospects) while finding financial means to support their families. </w:t>
            </w:r>
          </w:p>
        </w:tc>
        <w:tc>
          <w:tcPr>
            <w:tcW w:w="4549" w:type="dxa"/>
            <w:tcBorders>
              <w:top w:val="nil"/>
              <w:left w:val="nil"/>
              <w:bottom w:val="single" w:sz="4" w:space="0" w:color="auto"/>
              <w:right w:val="single" w:sz="8" w:space="0" w:color="auto"/>
            </w:tcBorders>
            <w:shd w:val="clear" w:color="auto" w:fill="DDD9C3"/>
            <w:vAlign w:val="center"/>
          </w:tcPr>
          <w:p w:rsidR="00B22C33" w:rsidRPr="00F4279B" w:rsidRDefault="00B22C33" w:rsidP="007F5182">
            <w:pPr>
              <w:spacing w:after="0" w:line="240" w:lineRule="auto"/>
              <w:rPr>
                <w:rFonts w:ascii="Calibri" w:eastAsia="Times New Roman" w:hAnsi="Calibri" w:cs="Calibri"/>
                <w:color w:val="000000"/>
                <w:sz w:val="24"/>
                <w:szCs w:val="24"/>
                <w:lang w:eastAsia="zh-CN"/>
              </w:rPr>
            </w:pPr>
            <w:r w:rsidRPr="00F4279B">
              <w:rPr>
                <w:rFonts w:ascii="Calibri" w:eastAsia="Times New Roman" w:hAnsi="Calibri" w:cs="Times New Roman"/>
                <w:color w:val="000000"/>
                <w:sz w:val="24"/>
                <w:szCs w:val="24"/>
              </w:rPr>
              <w:t>Encourage ITPs to improve their English, not only during class hours, but out in public through volunteering, leading community initiatives and workshops etc.</w:t>
            </w:r>
          </w:p>
        </w:tc>
        <w:tc>
          <w:tcPr>
            <w:tcW w:w="5009" w:type="dxa"/>
            <w:vMerge w:val="restart"/>
            <w:tcBorders>
              <w:top w:val="single" w:sz="4" w:space="0" w:color="auto"/>
              <w:left w:val="nil"/>
              <w:right w:val="single" w:sz="8" w:space="0" w:color="auto"/>
            </w:tcBorders>
            <w:shd w:val="clear" w:color="auto" w:fill="DDD9C3"/>
          </w:tcPr>
          <w:p w:rsidR="00B22C33" w:rsidRPr="00F4279B" w:rsidRDefault="00B22C33" w:rsidP="007F5182">
            <w:pPr>
              <w:spacing w:after="0" w:line="240" w:lineRule="auto"/>
              <w:rPr>
                <w:rFonts w:ascii="Calibri" w:eastAsia="Times New Roman" w:hAnsi="Calibri" w:cs="Calibri"/>
                <w:color w:val="000000"/>
                <w:sz w:val="24"/>
                <w:szCs w:val="24"/>
                <w:lang w:eastAsia="zh-CN"/>
              </w:rPr>
            </w:pPr>
          </w:p>
          <w:p w:rsidR="00B22C33" w:rsidRPr="00F4279B" w:rsidRDefault="00B22C33" w:rsidP="007F5182">
            <w:pPr>
              <w:spacing w:after="0" w:line="240" w:lineRule="auto"/>
              <w:rPr>
                <w:rFonts w:ascii="Calibri" w:eastAsia="Times New Roman" w:hAnsi="Calibri" w:cs="Calibri"/>
                <w:color w:val="000000"/>
                <w:sz w:val="24"/>
                <w:szCs w:val="24"/>
                <w:lang w:eastAsia="zh-CN"/>
              </w:rPr>
            </w:pPr>
          </w:p>
          <w:p w:rsidR="00B22C33" w:rsidRPr="00F4279B" w:rsidRDefault="00B22C33" w:rsidP="007F5182">
            <w:pPr>
              <w:spacing w:after="0" w:line="240" w:lineRule="auto"/>
              <w:rPr>
                <w:rFonts w:ascii="Calibri" w:eastAsia="Times New Roman" w:hAnsi="Calibri" w:cs="Calibri"/>
                <w:color w:val="000000"/>
                <w:sz w:val="24"/>
                <w:szCs w:val="24"/>
                <w:lang w:eastAsia="zh-CN"/>
              </w:rPr>
            </w:pPr>
            <w:r w:rsidRPr="00F4279B">
              <w:rPr>
                <w:rFonts w:ascii="Calibri" w:eastAsia="Times New Roman" w:hAnsi="Calibri" w:cs="Calibri"/>
                <w:color w:val="000000"/>
                <w:sz w:val="24"/>
                <w:szCs w:val="24"/>
                <w:lang w:eastAsia="zh-CN"/>
              </w:rPr>
              <w:t>Effective communication for successful workplace integration for ITPs includes cultural competency.</w:t>
            </w:r>
          </w:p>
        </w:tc>
      </w:tr>
      <w:tr w:rsidR="00B22C33" w:rsidRPr="00BE6438" w:rsidTr="001B6E24">
        <w:trPr>
          <w:trHeight w:val="851"/>
        </w:trPr>
        <w:tc>
          <w:tcPr>
            <w:tcW w:w="2485" w:type="dxa"/>
            <w:vMerge/>
            <w:tcBorders>
              <w:left w:val="single" w:sz="8" w:space="0" w:color="auto"/>
              <w:bottom w:val="single" w:sz="4" w:space="0" w:color="auto"/>
              <w:right w:val="single" w:sz="4" w:space="0" w:color="auto"/>
            </w:tcBorders>
            <w:shd w:val="clear" w:color="auto" w:fill="auto"/>
            <w:vAlign w:val="center"/>
            <w:hideMark/>
          </w:tcPr>
          <w:p w:rsidR="00B22C33" w:rsidRPr="00BE6438" w:rsidRDefault="00B22C33" w:rsidP="007F5182">
            <w:pPr>
              <w:spacing w:after="0" w:line="240" w:lineRule="auto"/>
              <w:rPr>
                <w:rFonts w:ascii="Calibri" w:eastAsia="Times New Roman" w:hAnsi="Calibri" w:cs="Calibri"/>
                <w:color w:val="000000"/>
                <w:lang w:eastAsia="zh-CN"/>
              </w:rPr>
            </w:pPr>
          </w:p>
        </w:tc>
        <w:tc>
          <w:tcPr>
            <w:tcW w:w="5522" w:type="dxa"/>
            <w:tcBorders>
              <w:top w:val="nil"/>
              <w:left w:val="nil"/>
              <w:bottom w:val="single" w:sz="4" w:space="0" w:color="auto"/>
              <w:right w:val="single" w:sz="4" w:space="0" w:color="auto"/>
            </w:tcBorders>
            <w:shd w:val="clear" w:color="auto" w:fill="DDD9C3"/>
            <w:vAlign w:val="center"/>
          </w:tcPr>
          <w:p w:rsidR="00B22C33" w:rsidRPr="00F4279B" w:rsidRDefault="00B22C33" w:rsidP="007F5182">
            <w:pPr>
              <w:spacing w:after="0" w:line="240" w:lineRule="auto"/>
              <w:rPr>
                <w:rFonts w:ascii="Calibri" w:eastAsia="Times New Roman" w:hAnsi="Calibri" w:cs="Times New Roman"/>
                <w:color w:val="000000"/>
                <w:sz w:val="24"/>
                <w:szCs w:val="24"/>
              </w:rPr>
            </w:pPr>
            <w:r w:rsidRPr="00F4279B">
              <w:rPr>
                <w:rFonts w:ascii="Calibri" w:eastAsia="Times New Roman" w:hAnsi="Calibri" w:cs="Times New Roman"/>
                <w:color w:val="000000"/>
                <w:sz w:val="24"/>
                <w:szCs w:val="24"/>
              </w:rPr>
              <w:t xml:space="preserve">ITPS not only need academic proficiency, but knowledge of the culture of the professional sector is crucial for effective and appropriate communication.  </w:t>
            </w:r>
          </w:p>
          <w:p w:rsidR="00B22C33" w:rsidRPr="00F4279B" w:rsidRDefault="00B22C33" w:rsidP="007F5182">
            <w:pPr>
              <w:spacing w:after="0" w:line="240" w:lineRule="auto"/>
              <w:rPr>
                <w:rFonts w:ascii="Calibri" w:eastAsia="Times New Roman" w:hAnsi="Calibri" w:cs="Calibri"/>
                <w:color w:val="000000"/>
                <w:sz w:val="24"/>
                <w:szCs w:val="24"/>
                <w:lang w:eastAsia="zh-CN"/>
              </w:rPr>
            </w:pPr>
          </w:p>
        </w:tc>
        <w:tc>
          <w:tcPr>
            <w:tcW w:w="4549" w:type="dxa"/>
            <w:tcBorders>
              <w:top w:val="nil"/>
              <w:left w:val="nil"/>
              <w:bottom w:val="single" w:sz="4" w:space="0" w:color="auto"/>
              <w:right w:val="single" w:sz="8" w:space="0" w:color="auto"/>
            </w:tcBorders>
            <w:shd w:val="clear" w:color="auto" w:fill="DDD9C3"/>
            <w:vAlign w:val="center"/>
          </w:tcPr>
          <w:p w:rsidR="00B22C33" w:rsidRPr="00F4279B" w:rsidRDefault="00B22C33" w:rsidP="007F5182">
            <w:pPr>
              <w:spacing w:after="0" w:line="240" w:lineRule="auto"/>
              <w:rPr>
                <w:rFonts w:ascii="Calibri" w:eastAsia="Times New Roman" w:hAnsi="Calibri" w:cs="Times New Roman"/>
                <w:color w:val="000000"/>
                <w:sz w:val="24"/>
                <w:szCs w:val="24"/>
              </w:rPr>
            </w:pPr>
            <w:r w:rsidRPr="00F4279B">
              <w:rPr>
                <w:rFonts w:ascii="Calibri" w:eastAsia="Times New Roman" w:hAnsi="Calibri" w:cs="Times New Roman"/>
                <w:color w:val="000000"/>
                <w:sz w:val="24"/>
                <w:szCs w:val="24"/>
              </w:rPr>
              <w:t xml:space="preserve">Focus on language and communication for workplace integration and to meet regulatory body language benchmarks.  A range of language courses has </w:t>
            </w:r>
            <w:r w:rsidR="00715783">
              <w:rPr>
                <w:rFonts w:ascii="Calibri" w:eastAsia="Times New Roman" w:hAnsi="Calibri" w:cs="Times New Roman"/>
                <w:color w:val="000000"/>
                <w:sz w:val="24"/>
                <w:szCs w:val="24"/>
              </w:rPr>
              <w:t xml:space="preserve">been </w:t>
            </w:r>
            <w:r>
              <w:rPr>
                <w:rFonts w:ascii="Calibri" w:eastAsia="Times New Roman" w:hAnsi="Calibri" w:cs="Times New Roman"/>
                <w:color w:val="000000"/>
                <w:sz w:val="24"/>
                <w:szCs w:val="24"/>
              </w:rPr>
              <w:lastRenderedPageBreak/>
              <w:t>d</w:t>
            </w:r>
            <w:r w:rsidRPr="00F4279B">
              <w:rPr>
                <w:rFonts w:ascii="Calibri" w:eastAsia="Times New Roman" w:hAnsi="Calibri" w:cs="Times New Roman"/>
                <w:color w:val="000000"/>
                <w:sz w:val="24"/>
                <w:szCs w:val="24"/>
              </w:rPr>
              <w:t>eveloped to help clients reach required language levels.</w:t>
            </w:r>
          </w:p>
        </w:tc>
        <w:tc>
          <w:tcPr>
            <w:tcW w:w="5009" w:type="dxa"/>
            <w:vMerge/>
            <w:tcBorders>
              <w:left w:val="nil"/>
              <w:bottom w:val="single" w:sz="4" w:space="0" w:color="auto"/>
              <w:right w:val="single" w:sz="8" w:space="0" w:color="auto"/>
            </w:tcBorders>
            <w:shd w:val="clear" w:color="auto" w:fill="FFFFFF" w:themeFill="background1"/>
          </w:tcPr>
          <w:p w:rsidR="00B22C33" w:rsidRPr="00F4279B" w:rsidRDefault="00B22C33" w:rsidP="007F5182">
            <w:pPr>
              <w:spacing w:after="0" w:line="240" w:lineRule="auto"/>
              <w:rPr>
                <w:rFonts w:ascii="Calibri" w:eastAsia="Times New Roman" w:hAnsi="Calibri" w:cs="Calibri"/>
                <w:color w:val="000000"/>
                <w:sz w:val="24"/>
                <w:szCs w:val="24"/>
                <w:lang w:eastAsia="zh-CN"/>
              </w:rPr>
            </w:pPr>
          </w:p>
        </w:tc>
      </w:tr>
      <w:tr w:rsidR="00B22C33" w:rsidRPr="00BE6438"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2C33" w:rsidRPr="00BE6438" w:rsidRDefault="00F71619" w:rsidP="007F5182">
            <w:pPr>
              <w:spacing w:after="0" w:line="240" w:lineRule="auto"/>
              <w:rPr>
                <w:rFonts w:ascii="Calibri" w:eastAsia="Times New Roman" w:hAnsi="Calibri" w:cs="Calibri"/>
                <w:color w:val="000000"/>
                <w:lang w:eastAsia="zh-CN"/>
              </w:rPr>
            </w:pPr>
            <w:r w:rsidRPr="00AE5569">
              <w:rPr>
                <w:rFonts w:ascii="Calibri" w:eastAsia="Times New Roman" w:hAnsi="Calibri" w:cs="Calibri"/>
                <w:b/>
                <w:color w:val="7B7B7B" w:themeColor="accent3" w:themeShade="BF"/>
                <w:sz w:val="24"/>
                <w:szCs w:val="24"/>
                <w:lang w:eastAsia="zh-CN"/>
              </w:rPr>
              <w:t>Francophone Families</w:t>
            </w:r>
            <w:r w:rsidRPr="00BE6438">
              <w:rPr>
                <w:rFonts w:ascii="Calibri" w:eastAsia="Times New Roman" w:hAnsi="Calibri" w:cs="Calibri"/>
                <w:color w:val="000000"/>
                <w:lang w:eastAsia="zh-CN"/>
              </w:rPr>
              <w:t xml:space="preserve"> </w:t>
            </w:r>
          </w:p>
        </w:tc>
        <w:tc>
          <w:tcPr>
            <w:tcW w:w="5522" w:type="dxa"/>
            <w:tcBorders>
              <w:top w:val="nil"/>
              <w:left w:val="nil"/>
              <w:bottom w:val="single" w:sz="4" w:space="0" w:color="auto"/>
              <w:right w:val="single" w:sz="4" w:space="0" w:color="auto"/>
            </w:tcBorders>
            <w:shd w:val="clear" w:color="auto" w:fill="FFFFFF" w:themeFill="background1"/>
            <w:vAlign w:val="center"/>
          </w:tcPr>
          <w:p w:rsidR="00B22C33" w:rsidRPr="00F4279B" w:rsidRDefault="00B22C33" w:rsidP="007F5182">
            <w:pPr>
              <w:spacing w:after="0" w:line="240" w:lineRule="auto"/>
              <w:rPr>
                <w:rFonts w:ascii="Calibri" w:eastAsia="Times New Roman" w:hAnsi="Calibri" w:cs="Calibri"/>
                <w:color w:val="000000"/>
                <w:sz w:val="24"/>
                <w:szCs w:val="24"/>
                <w:lang w:eastAsia="zh-CN"/>
              </w:rPr>
            </w:pPr>
            <w:r w:rsidRPr="00F4279B">
              <w:rPr>
                <w:rFonts w:ascii="Calibri" w:eastAsia="Times New Roman" w:hAnsi="Calibri" w:cs="Times New Roman"/>
                <w:color w:val="000000"/>
                <w:sz w:val="24"/>
                <w:szCs w:val="24"/>
              </w:rPr>
              <w:t>Lack of French settlement services for Francophone newcomer families.  Many of these families do not have the language skills to access English services.</w:t>
            </w:r>
          </w:p>
        </w:tc>
        <w:tc>
          <w:tcPr>
            <w:tcW w:w="4549" w:type="dxa"/>
            <w:tcBorders>
              <w:top w:val="nil"/>
              <w:left w:val="nil"/>
              <w:bottom w:val="single" w:sz="4" w:space="0" w:color="auto"/>
              <w:right w:val="single" w:sz="8" w:space="0" w:color="auto"/>
            </w:tcBorders>
            <w:shd w:val="clear" w:color="auto" w:fill="FFFFFF" w:themeFill="background1"/>
            <w:vAlign w:val="center"/>
          </w:tcPr>
          <w:p w:rsidR="00B22C33" w:rsidRPr="00F4279B"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nil"/>
              <w:left w:val="nil"/>
              <w:bottom w:val="single" w:sz="4" w:space="0" w:color="auto"/>
              <w:right w:val="single" w:sz="8" w:space="0" w:color="auto"/>
            </w:tcBorders>
            <w:shd w:val="clear" w:color="auto" w:fill="FFFFFF" w:themeFill="background1"/>
          </w:tcPr>
          <w:p w:rsidR="00B22C33" w:rsidRPr="00F4279B" w:rsidRDefault="00B22C33" w:rsidP="007F5182">
            <w:pPr>
              <w:spacing w:after="0" w:line="240" w:lineRule="auto"/>
              <w:rPr>
                <w:rFonts w:ascii="Calibri" w:eastAsia="Times New Roman" w:hAnsi="Calibri" w:cs="Calibri"/>
                <w:color w:val="000000"/>
                <w:sz w:val="24"/>
                <w:szCs w:val="24"/>
                <w:lang w:eastAsia="zh-CN"/>
              </w:rPr>
            </w:pPr>
            <w:r w:rsidRPr="00F4279B">
              <w:rPr>
                <w:rFonts w:ascii="Calibri" w:eastAsia="Times New Roman" w:hAnsi="Calibri" w:cs="Calibri"/>
                <w:color w:val="000000"/>
                <w:sz w:val="24"/>
                <w:szCs w:val="24"/>
                <w:lang w:eastAsia="zh-CN"/>
              </w:rPr>
              <w:t>There is need for greater collaboration between organizations that serve English-speaking and French-speaking newcomers.</w:t>
            </w:r>
          </w:p>
        </w:tc>
      </w:tr>
    </w:tbl>
    <w:p w:rsidR="00B22C33" w:rsidRDefault="00B22C33" w:rsidP="007F5182"/>
    <w:tbl>
      <w:tblPr>
        <w:tblW w:w="17565" w:type="dxa"/>
        <w:tblInd w:w="93" w:type="dxa"/>
        <w:tblLayout w:type="fixed"/>
        <w:tblLook w:val="04A0" w:firstRow="1" w:lastRow="0" w:firstColumn="1" w:lastColumn="0" w:noHBand="0" w:noVBand="1"/>
      </w:tblPr>
      <w:tblGrid>
        <w:gridCol w:w="2485"/>
        <w:gridCol w:w="5702"/>
        <w:gridCol w:w="4369"/>
        <w:gridCol w:w="5009"/>
      </w:tblGrid>
      <w:tr w:rsidR="00B22C33" w:rsidRPr="00376AF7" w:rsidTr="007F5182">
        <w:trPr>
          <w:trHeight w:val="1215"/>
        </w:trPr>
        <w:tc>
          <w:tcPr>
            <w:tcW w:w="12556" w:type="dxa"/>
            <w:gridSpan w:val="3"/>
            <w:tcBorders>
              <w:top w:val="nil"/>
              <w:left w:val="nil"/>
              <w:bottom w:val="nil"/>
              <w:right w:val="nil"/>
            </w:tcBorders>
            <w:shd w:val="clear" w:color="auto" w:fill="auto"/>
            <w:noWrap/>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36"/>
                <w:szCs w:val="36"/>
                <w:lang w:eastAsia="zh-CN"/>
              </w:rPr>
            </w:pPr>
            <w:r w:rsidRPr="00E1465D">
              <w:rPr>
                <w:rFonts w:ascii="Calibri" w:eastAsia="Times New Roman" w:hAnsi="Calibri" w:cs="Calibri"/>
                <w:b/>
                <w:bCs/>
                <w:color w:val="000000" w:themeColor="text1"/>
                <w:sz w:val="36"/>
                <w:szCs w:val="36"/>
                <w:lang w:eastAsia="zh-CN"/>
              </w:rPr>
              <w:t xml:space="preserve">Access to Services - Identified by </w:t>
            </w:r>
            <w:r w:rsidRPr="00E1465D">
              <w:rPr>
                <w:rFonts w:ascii="Calibri" w:eastAsia="Times New Roman" w:hAnsi="Calibri" w:cs="Calibri"/>
                <w:b/>
                <w:bCs/>
                <w:color w:val="000000" w:themeColor="text1"/>
                <w:sz w:val="36"/>
                <w:szCs w:val="36"/>
                <w:u w:val="single"/>
                <w:lang w:eastAsia="zh-CN"/>
              </w:rPr>
              <w:t>5</w:t>
            </w:r>
            <w:r w:rsidRPr="00E1465D">
              <w:rPr>
                <w:rFonts w:ascii="Calibri" w:eastAsia="Times New Roman" w:hAnsi="Calibri" w:cs="Calibri"/>
                <w:b/>
                <w:bCs/>
                <w:color w:val="000000" w:themeColor="text1"/>
                <w:sz w:val="36"/>
                <w:szCs w:val="36"/>
                <w:lang w:eastAsia="zh-CN"/>
              </w:rPr>
              <w:t xml:space="preserve"> organizations as a trend/ emerging issue</w:t>
            </w:r>
          </w:p>
        </w:tc>
        <w:tc>
          <w:tcPr>
            <w:tcW w:w="5009" w:type="dxa"/>
            <w:tcBorders>
              <w:top w:val="nil"/>
              <w:left w:val="nil"/>
              <w:bottom w:val="nil"/>
              <w:right w:val="nil"/>
            </w:tcBorders>
          </w:tcPr>
          <w:p w:rsidR="00B22C33" w:rsidRPr="00843AE6" w:rsidRDefault="00B22C33" w:rsidP="007F5182">
            <w:pPr>
              <w:spacing w:after="0" w:line="240" w:lineRule="auto"/>
              <w:jc w:val="center"/>
              <w:rPr>
                <w:rFonts w:ascii="Calibri" w:eastAsia="Times New Roman" w:hAnsi="Calibri" w:cs="Calibri"/>
                <w:b/>
                <w:bCs/>
                <w:color w:val="2F5496" w:themeColor="accent1" w:themeShade="BF"/>
                <w:sz w:val="36"/>
                <w:szCs w:val="36"/>
                <w:lang w:eastAsia="zh-CN"/>
              </w:rPr>
            </w:pPr>
          </w:p>
        </w:tc>
      </w:tr>
      <w:tr w:rsidR="00B22C33" w:rsidRPr="00E1465D" w:rsidTr="00E1465D">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Groups Affected</w:t>
            </w:r>
          </w:p>
        </w:tc>
        <w:tc>
          <w:tcPr>
            <w:tcW w:w="5702" w:type="dxa"/>
            <w:tcBorders>
              <w:top w:val="single" w:sz="8" w:space="0" w:color="auto"/>
              <w:left w:val="single" w:sz="8" w:space="0" w:color="auto"/>
              <w:bottom w:val="single" w:sz="8" w:space="0" w:color="auto"/>
              <w:right w:val="single" w:sz="8"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Description of Trend/ Issue</w:t>
            </w:r>
          </w:p>
        </w:tc>
        <w:tc>
          <w:tcPr>
            <w:tcW w:w="4369" w:type="dxa"/>
            <w:tcBorders>
              <w:top w:val="single" w:sz="8" w:space="0" w:color="auto"/>
              <w:left w:val="nil"/>
              <w:bottom w:val="single" w:sz="8" w:space="0" w:color="auto"/>
              <w:right w:val="single" w:sz="8"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Response Developed/ Implemented</w:t>
            </w:r>
          </w:p>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p>
        </w:tc>
        <w:tc>
          <w:tcPr>
            <w:tcW w:w="5009" w:type="dxa"/>
            <w:tcBorders>
              <w:top w:val="single" w:sz="8" w:space="0" w:color="auto"/>
              <w:left w:val="nil"/>
              <w:bottom w:val="single" w:sz="8" w:space="0" w:color="auto"/>
              <w:right w:val="single" w:sz="8" w:space="0" w:color="auto"/>
            </w:tcBorders>
            <w:shd w:val="clear" w:color="auto" w:fill="C4BC96"/>
            <w:vAlign w:val="center"/>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Observations</w:t>
            </w:r>
          </w:p>
        </w:tc>
      </w:tr>
      <w:tr w:rsidR="00B22C33" w:rsidRPr="00E1465D" w:rsidTr="007F5182">
        <w:trPr>
          <w:trHeight w:val="1465"/>
        </w:trPr>
        <w:tc>
          <w:tcPr>
            <w:tcW w:w="2485" w:type="dxa"/>
            <w:tcBorders>
              <w:top w:val="single" w:sz="8" w:space="0" w:color="auto"/>
              <w:left w:val="single" w:sz="8" w:space="0" w:color="auto"/>
              <w:bottom w:val="single" w:sz="4" w:space="0" w:color="auto"/>
              <w:right w:val="single" w:sz="4" w:space="0" w:color="auto"/>
            </w:tcBorders>
            <w:shd w:val="clear" w:color="auto" w:fill="auto"/>
            <w:hideMark/>
          </w:tcPr>
          <w:p w:rsidR="00B22C33" w:rsidRPr="00F71619" w:rsidRDefault="00B22C33" w:rsidP="007F5182">
            <w:pPr>
              <w:spacing w:after="0" w:line="240" w:lineRule="auto"/>
              <w:rPr>
                <w:rFonts w:ascii="Calibri" w:hAnsi="Calibri" w:cs="Calibri"/>
                <w:color w:val="BF8F00" w:themeColor="accent4" w:themeShade="BF"/>
                <w:sz w:val="24"/>
                <w:szCs w:val="24"/>
              </w:rPr>
            </w:pPr>
            <w:r w:rsidRPr="00F71619">
              <w:rPr>
                <w:rFonts w:ascii="Calibri" w:hAnsi="Calibri" w:cs="Calibri"/>
                <w:color w:val="BF8F00" w:themeColor="accent4" w:themeShade="BF"/>
                <w:sz w:val="24"/>
                <w:szCs w:val="24"/>
              </w:rPr>
              <w:t>Clients not eligible for IRCC funded settlement services (International Students and Foreign Workers)</w:t>
            </w:r>
          </w:p>
          <w:p w:rsidR="00B22C33" w:rsidRPr="00E1465D" w:rsidRDefault="00B22C33" w:rsidP="007F5182">
            <w:pPr>
              <w:spacing w:after="0" w:line="240" w:lineRule="auto"/>
              <w:rPr>
                <w:rFonts w:ascii="Calibri" w:eastAsia="Times New Roman" w:hAnsi="Calibri" w:cs="Calibri"/>
                <w:color w:val="000000"/>
                <w:sz w:val="24"/>
                <w:szCs w:val="24"/>
                <w:lang w:eastAsia="zh-CN"/>
              </w:rPr>
            </w:pPr>
          </w:p>
        </w:tc>
        <w:tc>
          <w:tcPr>
            <w:tcW w:w="5702" w:type="dxa"/>
            <w:tcBorders>
              <w:top w:val="nil"/>
              <w:left w:val="nil"/>
              <w:bottom w:val="single" w:sz="4" w:space="0" w:color="auto"/>
              <w:right w:val="single" w:sz="4" w:space="0" w:color="auto"/>
            </w:tcBorders>
            <w:shd w:val="clear" w:color="auto" w:fill="FFFFFF" w:themeFill="background1"/>
          </w:tcPr>
          <w:p w:rsidR="00B22C33" w:rsidRPr="00E1465D" w:rsidRDefault="00B22C33" w:rsidP="007F5182">
            <w:pPr>
              <w:spacing w:after="0" w:line="240" w:lineRule="auto"/>
              <w:rPr>
                <w:rFonts w:ascii="Calibri" w:hAnsi="Calibri" w:cs="Calibri"/>
                <w:color w:val="000000"/>
                <w:sz w:val="24"/>
                <w:szCs w:val="24"/>
              </w:rPr>
            </w:pPr>
            <w:r w:rsidRPr="00E1465D">
              <w:rPr>
                <w:rFonts w:ascii="Calibri" w:hAnsi="Calibri" w:cs="Calibri"/>
                <w:color w:val="000000"/>
                <w:sz w:val="24"/>
                <w:szCs w:val="24"/>
              </w:rPr>
              <w:t>*Some clients are not eligible for federally funded settlement services.</w:t>
            </w:r>
          </w:p>
          <w:p w:rsidR="00B22C33" w:rsidRPr="00E1465D" w:rsidRDefault="00B22C33" w:rsidP="007F5182">
            <w:pPr>
              <w:spacing w:after="0" w:line="240" w:lineRule="auto"/>
              <w:rPr>
                <w:rFonts w:ascii="Calibri" w:hAnsi="Calibri" w:cs="Calibri"/>
                <w:color w:val="000000"/>
                <w:sz w:val="24"/>
                <w:szCs w:val="24"/>
              </w:rPr>
            </w:pPr>
          </w:p>
          <w:p w:rsidR="00B22C33" w:rsidRPr="00E1465D" w:rsidRDefault="00B22C33" w:rsidP="007F5182">
            <w:pPr>
              <w:spacing w:after="0" w:line="240" w:lineRule="auto"/>
              <w:rPr>
                <w:rFonts w:ascii="Calibri" w:hAnsi="Calibri" w:cs="Calibri"/>
                <w:color w:val="000000"/>
                <w:sz w:val="24"/>
                <w:szCs w:val="24"/>
              </w:rPr>
            </w:pPr>
            <w:r w:rsidRPr="00E1465D">
              <w:rPr>
                <w:rFonts w:ascii="Calibri" w:hAnsi="Calibri" w:cs="Calibri"/>
                <w:color w:val="000000"/>
                <w:sz w:val="24"/>
                <w:szCs w:val="24"/>
              </w:rPr>
              <w:t>Clients are unaware of community services.</w:t>
            </w:r>
          </w:p>
          <w:p w:rsidR="00B22C33" w:rsidRPr="00E1465D" w:rsidRDefault="00B22C33" w:rsidP="007F5182">
            <w:pPr>
              <w:spacing w:after="0" w:line="240" w:lineRule="auto"/>
              <w:rPr>
                <w:rFonts w:ascii="Calibri" w:eastAsia="Times New Roman" w:hAnsi="Calibri" w:cs="Calibri"/>
                <w:color w:val="000000"/>
                <w:sz w:val="24"/>
                <w:szCs w:val="24"/>
                <w:lang w:eastAsia="zh-CN"/>
              </w:rPr>
            </w:pPr>
          </w:p>
        </w:tc>
        <w:tc>
          <w:tcPr>
            <w:tcW w:w="4369" w:type="dxa"/>
            <w:tcBorders>
              <w:top w:val="nil"/>
              <w:left w:val="nil"/>
              <w:bottom w:val="single" w:sz="4" w:space="0" w:color="auto"/>
              <w:right w:val="single" w:sz="8" w:space="0" w:color="auto"/>
            </w:tcBorders>
            <w:shd w:val="clear" w:color="auto" w:fill="FFFFFF" w:themeFill="background1"/>
          </w:tcPr>
          <w:p w:rsidR="00B22C33" w:rsidRPr="00E1465D" w:rsidRDefault="00B22C33" w:rsidP="007F5182">
            <w:pPr>
              <w:spacing w:after="0" w:line="240" w:lineRule="auto"/>
              <w:rPr>
                <w:rFonts w:ascii="Calibri" w:hAnsi="Calibri" w:cs="Calibri"/>
                <w:color w:val="000000"/>
                <w:sz w:val="24"/>
                <w:szCs w:val="24"/>
              </w:rPr>
            </w:pPr>
            <w:r w:rsidRPr="00E1465D">
              <w:rPr>
                <w:rFonts w:ascii="Calibri" w:hAnsi="Calibri" w:cs="Calibri"/>
                <w:color w:val="000000"/>
                <w:sz w:val="24"/>
                <w:szCs w:val="24"/>
              </w:rPr>
              <w:t xml:space="preserve">No </w:t>
            </w:r>
            <w:r w:rsidR="00D764AF">
              <w:rPr>
                <w:rFonts w:ascii="Calibri" w:hAnsi="Calibri" w:cs="Calibri"/>
                <w:color w:val="000000"/>
                <w:sz w:val="24"/>
                <w:szCs w:val="24"/>
              </w:rPr>
              <w:t xml:space="preserve">response </w:t>
            </w:r>
            <w:r w:rsidRPr="00E1465D">
              <w:rPr>
                <w:rFonts w:ascii="Calibri" w:hAnsi="Calibri" w:cs="Calibri"/>
                <w:color w:val="000000"/>
                <w:sz w:val="24"/>
                <w:szCs w:val="24"/>
              </w:rPr>
              <w:t>due to a lack of resources.</w:t>
            </w:r>
          </w:p>
          <w:p w:rsidR="00B22C33" w:rsidRPr="00E1465D"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nil"/>
              <w:left w:val="nil"/>
              <w:bottom w:val="single" w:sz="4" w:space="0" w:color="auto"/>
              <w:right w:val="single" w:sz="8" w:space="0" w:color="auto"/>
            </w:tcBorders>
            <w:shd w:val="clear" w:color="auto" w:fill="FFFFFF" w:themeFill="background1"/>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000000"/>
                <w:sz w:val="24"/>
                <w:szCs w:val="24"/>
                <w:lang w:eastAsia="zh-CN"/>
              </w:rPr>
              <w:t>Limited resources - staffing and financial – pose significant challenge in developing responses.</w:t>
            </w:r>
          </w:p>
          <w:p w:rsidR="00B22C33" w:rsidRPr="00E1465D" w:rsidRDefault="00B22C33" w:rsidP="007F5182">
            <w:pPr>
              <w:spacing w:after="0" w:line="240" w:lineRule="auto"/>
              <w:rPr>
                <w:rFonts w:ascii="Calibri" w:eastAsia="Times New Roman" w:hAnsi="Calibri" w:cs="Calibri"/>
                <w:color w:val="000000"/>
                <w:sz w:val="24"/>
                <w:szCs w:val="24"/>
                <w:lang w:eastAsia="zh-CN"/>
              </w:rPr>
            </w:pPr>
          </w:p>
        </w:tc>
      </w:tr>
      <w:tr w:rsidR="00B22C33" w:rsidRPr="00E1465D" w:rsidTr="001B6E24">
        <w:trPr>
          <w:trHeight w:val="970"/>
        </w:trPr>
        <w:tc>
          <w:tcPr>
            <w:tcW w:w="2485" w:type="dxa"/>
            <w:tcBorders>
              <w:top w:val="single" w:sz="8" w:space="0" w:color="auto"/>
              <w:left w:val="single" w:sz="8" w:space="0" w:color="auto"/>
              <w:bottom w:val="single" w:sz="4" w:space="0" w:color="auto"/>
              <w:right w:val="single" w:sz="4" w:space="0" w:color="auto"/>
            </w:tcBorders>
            <w:shd w:val="clear" w:color="auto" w:fill="auto"/>
          </w:tcPr>
          <w:p w:rsidR="00B22C33" w:rsidRPr="00E1465D" w:rsidRDefault="00B22C33" w:rsidP="007F5182">
            <w:pPr>
              <w:spacing w:after="0" w:line="240" w:lineRule="auto"/>
              <w:rPr>
                <w:rFonts w:ascii="Calibri" w:hAnsi="Calibri" w:cs="Calibri"/>
                <w:color w:val="000000"/>
                <w:sz w:val="24"/>
                <w:szCs w:val="24"/>
              </w:rPr>
            </w:pPr>
            <w:r w:rsidRPr="00E1465D">
              <w:rPr>
                <w:rFonts w:ascii="Calibri" w:eastAsia="Times New Roman" w:hAnsi="Calibri" w:cs="Calibri"/>
                <w:color w:val="FF0000"/>
                <w:sz w:val="24"/>
                <w:szCs w:val="24"/>
                <w:lang w:eastAsia="zh-CN"/>
              </w:rPr>
              <w:t xml:space="preserve">Women, </w:t>
            </w:r>
            <w:r w:rsidRPr="00E1465D">
              <w:rPr>
                <w:rFonts w:ascii="Calibri" w:eastAsia="Times New Roman" w:hAnsi="Calibri" w:cs="Calibri"/>
                <w:color w:val="000000" w:themeColor="text1"/>
                <w:sz w:val="24"/>
                <w:szCs w:val="24"/>
                <w:lang w:eastAsia="zh-CN"/>
              </w:rPr>
              <w:t xml:space="preserve">Children, </w:t>
            </w:r>
            <w:r w:rsidRPr="00E1465D">
              <w:rPr>
                <w:rFonts w:ascii="Calibri" w:eastAsia="Times New Roman" w:hAnsi="Calibri" w:cs="Calibri"/>
                <w:b/>
                <w:color w:val="00CC99"/>
                <w:sz w:val="24"/>
                <w:szCs w:val="24"/>
                <w:lang w:eastAsia="zh-CN"/>
              </w:rPr>
              <w:t>Youth (13-24)</w:t>
            </w:r>
            <w:r w:rsidRPr="00E1465D">
              <w:rPr>
                <w:rFonts w:ascii="Calibri" w:eastAsia="Times New Roman" w:hAnsi="Calibri" w:cs="Calibri"/>
                <w:color w:val="FF0000"/>
                <w:sz w:val="24"/>
                <w:szCs w:val="24"/>
                <w:lang w:eastAsia="zh-CN"/>
              </w:rPr>
              <w:t xml:space="preserve"> </w:t>
            </w:r>
            <w:r w:rsidRPr="00E1465D">
              <w:rPr>
                <w:rFonts w:ascii="Calibri" w:eastAsia="Times New Roman" w:hAnsi="Calibri" w:cs="Calibri"/>
                <w:b/>
                <w:color w:val="FFC000"/>
                <w:sz w:val="24"/>
                <w:szCs w:val="24"/>
                <w:lang w:eastAsia="zh-CN"/>
              </w:rPr>
              <w:t>Seniors (60+)</w:t>
            </w:r>
          </w:p>
        </w:tc>
        <w:tc>
          <w:tcPr>
            <w:tcW w:w="5702" w:type="dxa"/>
            <w:tcBorders>
              <w:top w:val="nil"/>
              <w:left w:val="nil"/>
              <w:bottom w:val="single" w:sz="4" w:space="0" w:color="auto"/>
              <w:right w:val="single" w:sz="4" w:space="0" w:color="auto"/>
            </w:tcBorders>
            <w:shd w:val="clear" w:color="auto" w:fill="DDD9C3"/>
          </w:tcPr>
          <w:p w:rsidR="00B22C33" w:rsidRPr="00E1465D" w:rsidRDefault="00B22C33" w:rsidP="007F5182">
            <w:pPr>
              <w:spacing w:after="0" w:line="240" w:lineRule="auto"/>
              <w:rPr>
                <w:rFonts w:ascii="Calibri" w:hAnsi="Calibri" w:cs="Calibri"/>
                <w:color w:val="000000"/>
                <w:sz w:val="24"/>
                <w:szCs w:val="24"/>
              </w:rPr>
            </w:pPr>
            <w:r w:rsidRPr="00E1465D">
              <w:rPr>
                <w:rFonts w:ascii="Calibri" w:hAnsi="Calibri" w:cs="Calibri"/>
                <w:color w:val="000000"/>
                <w:sz w:val="24"/>
                <w:szCs w:val="24"/>
              </w:rPr>
              <w:t>A lack of services to address situations related to complex mental health issues.</w:t>
            </w:r>
          </w:p>
          <w:p w:rsidR="00B22C33" w:rsidRPr="00E1465D" w:rsidRDefault="00B22C33" w:rsidP="007F5182">
            <w:pPr>
              <w:spacing w:after="0" w:line="240" w:lineRule="auto"/>
              <w:rPr>
                <w:rFonts w:ascii="Calibri" w:hAnsi="Calibri" w:cs="Calibri"/>
                <w:color w:val="000000"/>
                <w:sz w:val="24"/>
                <w:szCs w:val="24"/>
              </w:rPr>
            </w:pPr>
          </w:p>
        </w:tc>
        <w:tc>
          <w:tcPr>
            <w:tcW w:w="4369" w:type="dxa"/>
            <w:tcBorders>
              <w:top w:val="nil"/>
              <w:left w:val="nil"/>
              <w:bottom w:val="single" w:sz="4" w:space="0" w:color="auto"/>
              <w:right w:val="single" w:sz="8" w:space="0" w:color="auto"/>
            </w:tcBorders>
            <w:shd w:val="clear" w:color="auto" w:fill="DDD9C3"/>
          </w:tcPr>
          <w:p w:rsidR="00B22C33" w:rsidRPr="00E1465D" w:rsidRDefault="00B22C33" w:rsidP="007F5182">
            <w:pPr>
              <w:spacing w:after="0" w:line="240" w:lineRule="auto"/>
              <w:rPr>
                <w:rFonts w:ascii="Calibri" w:hAnsi="Calibri" w:cs="Calibri"/>
                <w:color w:val="000000"/>
                <w:sz w:val="24"/>
                <w:szCs w:val="24"/>
              </w:rPr>
            </w:pPr>
            <w:r w:rsidRPr="00E1465D">
              <w:rPr>
                <w:rFonts w:ascii="Calibri" w:hAnsi="Calibri" w:cs="Calibri"/>
                <w:color w:val="000000"/>
                <w:sz w:val="24"/>
                <w:szCs w:val="24"/>
              </w:rPr>
              <w:t xml:space="preserve">Provided trainings for our program team around supporting clients with mental health issues.  </w:t>
            </w:r>
          </w:p>
          <w:p w:rsidR="00B22C33" w:rsidRPr="00E1465D" w:rsidRDefault="00B22C33" w:rsidP="007F5182">
            <w:pPr>
              <w:spacing w:after="0" w:line="240" w:lineRule="auto"/>
              <w:rPr>
                <w:rFonts w:ascii="Calibri" w:hAnsi="Calibri" w:cs="Calibri"/>
                <w:color w:val="000000"/>
                <w:sz w:val="24"/>
                <w:szCs w:val="24"/>
              </w:rPr>
            </w:pPr>
          </w:p>
        </w:tc>
        <w:tc>
          <w:tcPr>
            <w:tcW w:w="5009" w:type="dxa"/>
            <w:tcBorders>
              <w:top w:val="nil"/>
              <w:left w:val="nil"/>
              <w:bottom w:val="single" w:sz="4" w:space="0" w:color="auto"/>
              <w:right w:val="single" w:sz="8" w:space="0" w:color="auto"/>
            </w:tcBorders>
            <w:shd w:val="clear" w:color="auto" w:fill="DDD9C3"/>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000000"/>
                <w:sz w:val="24"/>
                <w:szCs w:val="24"/>
                <w:lang w:eastAsia="zh-CN"/>
              </w:rPr>
              <w:t>Although mental health services are available, frontline staff need more training on handling complex issues.</w:t>
            </w:r>
          </w:p>
        </w:tc>
      </w:tr>
      <w:tr w:rsidR="00B22C33" w:rsidRPr="00E1465D"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B22C33" w:rsidRPr="00E1465D" w:rsidRDefault="00B22C33" w:rsidP="007F5182">
            <w:pPr>
              <w:spacing w:after="0" w:line="240" w:lineRule="auto"/>
              <w:rPr>
                <w:rFonts w:ascii="Calibri" w:eastAsia="Times New Roman" w:hAnsi="Calibri" w:cs="Calibri"/>
                <w:b/>
                <w:color w:val="000000"/>
                <w:sz w:val="24"/>
                <w:szCs w:val="24"/>
                <w:lang w:eastAsia="zh-CN"/>
              </w:rPr>
            </w:pPr>
            <w:r w:rsidRPr="00E1465D">
              <w:rPr>
                <w:rFonts w:ascii="Calibri" w:eastAsia="Times New Roman" w:hAnsi="Calibri" w:cs="Calibri"/>
                <w:b/>
                <w:color w:val="7B7B7B" w:themeColor="accent3" w:themeShade="BF"/>
                <w:sz w:val="24"/>
                <w:szCs w:val="24"/>
                <w:lang w:eastAsia="zh-CN"/>
              </w:rPr>
              <w:t>Francophone Families</w:t>
            </w:r>
          </w:p>
        </w:tc>
        <w:tc>
          <w:tcPr>
            <w:tcW w:w="5702" w:type="dxa"/>
            <w:tcBorders>
              <w:top w:val="nil"/>
              <w:left w:val="nil"/>
              <w:bottom w:val="single" w:sz="4" w:space="0" w:color="auto"/>
              <w:right w:val="single" w:sz="4" w:space="0" w:color="auto"/>
            </w:tcBorders>
            <w:shd w:val="clear" w:color="auto" w:fill="FFFFFF" w:themeFill="background1"/>
          </w:tcPr>
          <w:p w:rsidR="00B22C33" w:rsidRPr="00E1465D" w:rsidRDefault="00B22C33" w:rsidP="007F5182">
            <w:pPr>
              <w:spacing w:after="0" w:line="240" w:lineRule="auto"/>
              <w:rPr>
                <w:rFonts w:ascii="Calibri" w:hAnsi="Calibri" w:cs="Calibri"/>
                <w:color w:val="000000"/>
                <w:sz w:val="24"/>
                <w:szCs w:val="24"/>
              </w:rPr>
            </w:pPr>
            <w:r w:rsidRPr="00E1465D">
              <w:rPr>
                <w:rFonts w:ascii="Calibri" w:hAnsi="Calibri" w:cs="Calibri"/>
                <w:color w:val="000000"/>
                <w:sz w:val="24"/>
                <w:szCs w:val="24"/>
              </w:rPr>
              <w:t xml:space="preserve">French-speaking newcomers have difficulty accessing services due to language barrier and </w:t>
            </w:r>
            <w:r w:rsidR="00023756">
              <w:rPr>
                <w:rFonts w:ascii="Calibri" w:hAnsi="Calibri" w:cs="Calibri"/>
                <w:color w:val="000000"/>
                <w:sz w:val="24"/>
                <w:szCs w:val="24"/>
              </w:rPr>
              <w:t xml:space="preserve">a lack of </w:t>
            </w:r>
            <w:r w:rsidRPr="00E1465D">
              <w:rPr>
                <w:rFonts w:ascii="Calibri" w:hAnsi="Calibri" w:cs="Calibri"/>
                <w:color w:val="000000"/>
                <w:sz w:val="24"/>
                <w:szCs w:val="24"/>
              </w:rPr>
              <w:t>services available in French.</w:t>
            </w:r>
          </w:p>
        </w:tc>
        <w:tc>
          <w:tcPr>
            <w:tcW w:w="4369" w:type="dxa"/>
            <w:tcBorders>
              <w:top w:val="nil"/>
              <w:left w:val="nil"/>
              <w:bottom w:val="single" w:sz="4" w:space="0" w:color="auto"/>
              <w:right w:val="single" w:sz="8" w:space="0" w:color="auto"/>
            </w:tcBorders>
            <w:shd w:val="clear" w:color="auto" w:fill="FFFFFF" w:themeFill="background1"/>
          </w:tcPr>
          <w:p w:rsidR="00B22C33" w:rsidRPr="00E1465D" w:rsidRDefault="00B22C33" w:rsidP="007F5182">
            <w:pPr>
              <w:spacing w:after="0" w:line="240" w:lineRule="auto"/>
              <w:rPr>
                <w:rFonts w:ascii="Calibri" w:hAnsi="Calibri" w:cs="Calibri"/>
                <w:color w:val="000000"/>
                <w:sz w:val="24"/>
                <w:szCs w:val="24"/>
              </w:rPr>
            </w:pPr>
            <w:r w:rsidRPr="00E1465D">
              <w:rPr>
                <w:rFonts w:ascii="Calibri" w:hAnsi="Calibri" w:cs="Calibri"/>
                <w:color w:val="000000"/>
                <w:sz w:val="24"/>
                <w:szCs w:val="24"/>
              </w:rPr>
              <w:t>Increasing collaboration between French-speaking and English-speaking organizations.</w:t>
            </w:r>
          </w:p>
        </w:tc>
        <w:tc>
          <w:tcPr>
            <w:tcW w:w="5009" w:type="dxa"/>
            <w:tcBorders>
              <w:top w:val="nil"/>
              <w:left w:val="nil"/>
              <w:bottom w:val="single" w:sz="4" w:space="0" w:color="auto"/>
              <w:right w:val="single" w:sz="8" w:space="0" w:color="auto"/>
            </w:tcBorders>
            <w:shd w:val="clear" w:color="auto" w:fill="FFFFFF" w:themeFill="background1"/>
          </w:tcPr>
          <w:p w:rsidR="00B22C33" w:rsidRPr="00E1465D" w:rsidRDefault="00B22C33" w:rsidP="007F5182">
            <w:pPr>
              <w:spacing w:after="0" w:line="240" w:lineRule="auto"/>
              <w:rPr>
                <w:rFonts w:ascii="Calibri" w:eastAsia="Times New Roman" w:hAnsi="Calibri" w:cs="Calibri"/>
                <w:color w:val="000000"/>
                <w:sz w:val="24"/>
                <w:szCs w:val="24"/>
                <w:lang w:eastAsia="zh-CN"/>
              </w:rPr>
            </w:pPr>
            <w:bookmarkStart w:id="2" w:name="_Hlk28080208"/>
            <w:r w:rsidRPr="00E1465D">
              <w:rPr>
                <w:rFonts w:ascii="Calibri" w:eastAsia="Times New Roman" w:hAnsi="Calibri" w:cs="Calibri"/>
                <w:color w:val="000000"/>
                <w:sz w:val="24"/>
                <w:szCs w:val="24"/>
                <w:lang w:eastAsia="zh-CN"/>
              </w:rPr>
              <w:t>This lack of services in French makes accessing services for scarce resources (i.e. housing) even more challenging.</w:t>
            </w:r>
            <w:bookmarkEnd w:id="2"/>
          </w:p>
        </w:tc>
      </w:tr>
      <w:tr w:rsidR="00B22C33" w:rsidRPr="00E1465D" w:rsidTr="001B6E24">
        <w:trPr>
          <w:trHeight w:val="898"/>
        </w:trPr>
        <w:tc>
          <w:tcPr>
            <w:tcW w:w="2485" w:type="dxa"/>
            <w:tcBorders>
              <w:top w:val="single" w:sz="8" w:space="0" w:color="auto"/>
              <w:left w:val="single" w:sz="8" w:space="0" w:color="auto"/>
              <w:bottom w:val="single" w:sz="4" w:space="0" w:color="auto"/>
              <w:right w:val="single" w:sz="4" w:space="0" w:color="auto"/>
            </w:tcBorders>
            <w:shd w:val="clear" w:color="auto" w:fill="auto"/>
          </w:tcPr>
          <w:p w:rsidR="00B22C33" w:rsidRPr="00E1465D" w:rsidRDefault="00B22C33" w:rsidP="007F5182">
            <w:pPr>
              <w:spacing w:after="0" w:line="240" w:lineRule="auto"/>
              <w:rPr>
                <w:rFonts w:ascii="Calibri" w:hAnsi="Calibri" w:cs="Calibri"/>
                <w:color w:val="000000"/>
                <w:sz w:val="24"/>
                <w:szCs w:val="24"/>
              </w:rPr>
            </w:pPr>
            <w:r w:rsidRPr="00E1465D">
              <w:rPr>
                <w:rFonts w:ascii="Calibri" w:eastAsia="Times New Roman" w:hAnsi="Calibri" w:cs="Calibri"/>
                <w:b/>
                <w:color w:val="F4B083" w:themeColor="accent2" w:themeTint="99"/>
                <w:sz w:val="24"/>
                <w:szCs w:val="24"/>
                <w:lang w:eastAsia="zh-CN"/>
              </w:rPr>
              <w:t>Men</w:t>
            </w:r>
          </w:p>
        </w:tc>
        <w:tc>
          <w:tcPr>
            <w:tcW w:w="5702" w:type="dxa"/>
            <w:tcBorders>
              <w:top w:val="nil"/>
              <w:left w:val="nil"/>
              <w:bottom w:val="single" w:sz="4" w:space="0" w:color="auto"/>
              <w:right w:val="single" w:sz="4" w:space="0" w:color="auto"/>
            </w:tcBorders>
            <w:shd w:val="clear" w:color="auto" w:fill="DDD9C3"/>
          </w:tcPr>
          <w:p w:rsidR="00B22C33" w:rsidRPr="00E1465D" w:rsidRDefault="00B22C33" w:rsidP="007F5182">
            <w:pPr>
              <w:spacing w:after="0" w:line="240" w:lineRule="auto"/>
              <w:rPr>
                <w:rFonts w:ascii="Calibri" w:hAnsi="Calibri" w:cs="Calibri"/>
                <w:color w:val="000000"/>
                <w:sz w:val="24"/>
                <w:szCs w:val="24"/>
              </w:rPr>
            </w:pPr>
            <w:r w:rsidRPr="00E1465D">
              <w:rPr>
                <w:rFonts w:ascii="Calibri" w:hAnsi="Calibri" w:cs="Calibri"/>
                <w:color w:val="000000"/>
                <w:sz w:val="24"/>
                <w:szCs w:val="24"/>
              </w:rPr>
              <w:t>High unemployment rate and insufficient quality jobs in the community.</w:t>
            </w:r>
          </w:p>
          <w:p w:rsidR="00B22C33" w:rsidRPr="00E1465D" w:rsidRDefault="00B22C33" w:rsidP="007F5182">
            <w:pPr>
              <w:spacing w:after="0" w:line="240" w:lineRule="auto"/>
              <w:rPr>
                <w:rFonts w:ascii="Calibri" w:hAnsi="Calibri" w:cs="Calibri"/>
                <w:color w:val="000000"/>
                <w:sz w:val="24"/>
                <w:szCs w:val="24"/>
              </w:rPr>
            </w:pPr>
          </w:p>
        </w:tc>
        <w:tc>
          <w:tcPr>
            <w:tcW w:w="4369" w:type="dxa"/>
            <w:tcBorders>
              <w:top w:val="nil"/>
              <w:left w:val="nil"/>
              <w:bottom w:val="single" w:sz="4" w:space="0" w:color="auto"/>
              <w:right w:val="single" w:sz="8" w:space="0" w:color="auto"/>
            </w:tcBorders>
            <w:shd w:val="clear" w:color="auto" w:fill="DDD9C3"/>
          </w:tcPr>
          <w:p w:rsidR="00B22C33" w:rsidRPr="00E1465D" w:rsidRDefault="00B22C33" w:rsidP="007F5182">
            <w:pPr>
              <w:spacing w:after="0" w:line="240" w:lineRule="auto"/>
              <w:rPr>
                <w:rFonts w:ascii="Calibri" w:hAnsi="Calibri" w:cs="Calibri"/>
                <w:color w:val="000000"/>
                <w:sz w:val="24"/>
                <w:szCs w:val="24"/>
              </w:rPr>
            </w:pPr>
            <w:r w:rsidRPr="00E1465D">
              <w:rPr>
                <w:rFonts w:ascii="Calibri" w:hAnsi="Calibri" w:cs="Calibri"/>
                <w:color w:val="000000"/>
                <w:sz w:val="24"/>
                <w:szCs w:val="24"/>
              </w:rPr>
              <w:t>Referrals to organizations aimed at job search assistance such as JVS and Toronto Employment Social Services (TESS).</w:t>
            </w:r>
          </w:p>
        </w:tc>
        <w:tc>
          <w:tcPr>
            <w:tcW w:w="5009" w:type="dxa"/>
            <w:tcBorders>
              <w:top w:val="nil"/>
              <w:left w:val="nil"/>
              <w:bottom w:val="single" w:sz="4" w:space="0" w:color="auto"/>
              <w:right w:val="single" w:sz="8" w:space="0" w:color="auto"/>
            </w:tcBorders>
            <w:shd w:val="clear" w:color="auto" w:fill="DDD9C3"/>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000000"/>
                <w:sz w:val="24"/>
                <w:szCs w:val="24"/>
                <w:lang w:eastAsia="zh-CN"/>
              </w:rPr>
              <w:t xml:space="preserve">Lack of access to quality or career-type jobs is mentioned over all 3 surveys. </w:t>
            </w:r>
          </w:p>
        </w:tc>
      </w:tr>
      <w:tr w:rsidR="00B22C33" w:rsidRPr="00E1465D" w:rsidTr="007F5182">
        <w:trPr>
          <w:trHeight w:val="898"/>
        </w:trPr>
        <w:tc>
          <w:tcPr>
            <w:tcW w:w="2485" w:type="dxa"/>
            <w:tcBorders>
              <w:top w:val="single" w:sz="8" w:space="0" w:color="auto"/>
              <w:left w:val="single" w:sz="8" w:space="0" w:color="auto"/>
              <w:bottom w:val="single" w:sz="4" w:space="0" w:color="auto"/>
              <w:right w:val="single" w:sz="4" w:space="0" w:color="auto"/>
            </w:tcBorders>
            <w:shd w:val="clear" w:color="auto" w:fill="auto"/>
          </w:tcPr>
          <w:p w:rsidR="00B22C33" w:rsidRPr="00E1465D" w:rsidRDefault="00B22C33" w:rsidP="007F5182">
            <w:pPr>
              <w:spacing w:after="0" w:line="240" w:lineRule="auto"/>
              <w:rPr>
                <w:rFonts w:ascii="Calibri" w:hAnsi="Calibri" w:cs="Calibri"/>
                <w:color w:val="000000"/>
                <w:sz w:val="24"/>
                <w:szCs w:val="24"/>
              </w:rPr>
            </w:pPr>
            <w:r w:rsidRPr="00E1465D">
              <w:rPr>
                <w:rFonts w:ascii="Calibri" w:eastAsia="Times New Roman" w:hAnsi="Calibri" w:cs="Calibri"/>
                <w:color w:val="FF0000"/>
                <w:sz w:val="24"/>
                <w:szCs w:val="24"/>
                <w:lang w:eastAsia="zh-CN"/>
              </w:rPr>
              <w:lastRenderedPageBreak/>
              <w:t>Women,</w:t>
            </w:r>
            <w:r w:rsidRPr="00E1465D">
              <w:rPr>
                <w:rFonts w:ascii="Calibri" w:eastAsia="Times New Roman" w:hAnsi="Calibri" w:cs="Times New Roman"/>
                <w:color w:val="000000"/>
                <w:sz w:val="24"/>
                <w:szCs w:val="24"/>
              </w:rPr>
              <w:t xml:space="preserve"> </w:t>
            </w:r>
            <w:r w:rsidRPr="00E1465D">
              <w:rPr>
                <w:rFonts w:ascii="Calibri" w:eastAsia="Times New Roman" w:hAnsi="Calibri" w:cs="Calibri"/>
                <w:b/>
                <w:color w:val="F4B083" w:themeColor="accent2" w:themeTint="99"/>
                <w:sz w:val="24"/>
                <w:szCs w:val="24"/>
                <w:lang w:eastAsia="zh-CN"/>
              </w:rPr>
              <w:t>Men,</w:t>
            </w:r>
            <w:r w:rsidRPr="00E1465D">
              <w:rPr>
                <w:rFonts w:ascii="Calibri" w:eastAsia="Times New Roman" w:hAnsi="Calibri" w:cs="Times New Roman"/>
                <w:color w:val="000000"/>
                <w:sz w:val="24"/>
                <w:szCs w:val="24"/>
              </w:rPr>
              <w:t xml:space="preserve"> </w:t>
            </w:r>
          </w:p>
        </w:tc>
        <w:tc>
          <w:tcPr>
            <w:tcW w:w="5702" w:type="dxa"/>
            <w:tcBorders>
              <w:top w:val="nil"/>
              <w:left w:val="nil"/>
              <w:bottom w:val="single" w:sz="4" w:space="0" w:color="auto"/>
              <w:right w:val="single" w:sz="4" w:space="0" w:color="auto"/>
            </w:tcBorders>
            <w:shd w:val="clear" w:color="auto" w:fill="FFFFFF" w:themeFill="background1"/>
          </w:tcPr>
          <w:p w:rsidR="00B22C33" w:rsidRPr="00E1465D" w:rsidRDefault="00B22C33" w:rsidP="007F5182">
            <w:pPr>
              <w:spacing w:after="0" w:line="240" w:lineRule="auto"/>
              <w:rPr>
                <w:rFonts w:ascii="Calibri" w:hAnsi="Calibri" w:cs="Calibri"/>
                <w:color w:val="000000"/>
                <w:sz w:val="24"/>
                <w:szCs w:val="24"/>
              </w:rPr>
            </w:pPr>
            <w:r w:rsidRPr="00E1465D">
              <w:rPr>
                <w:rFonts w:ascii="Calibri" w:hAnsi="Calibri" w:cs="Calibri"/>
                <w:color w:val="000000"/>
                <w:sz w:val="24"/>
                <w:szCs w:val="24"/>
              </w:rPr>
              <w:t xml:space="preserve">Individuals who cannot afford to take bridging or other training programs that would make them more employable.   Most vulnerable are very hesitant to use loan programs or seek out Ministry bursary.  </w:t>
            </w:r>
          </w:p>
        </w:tc>
        <w:tc>
          <w:tcPr>
            <w:tcW w:w="4369" w:type="dxa"/>
            <w:tcBorders>
              <w:top w:val="nil"/>
              <w:left w:val="nil"/>
              <w:bottom w:val="single" w:sz="4" w:space="0" w:color="auto"/>
              <w:right w:val="single" w:sz="8" w:space="0" w:color="auto"/>
            </w:tcBorders>
            <w:shd w:val="clear" w:color="auto" w:fill="FFFFFF" w:themeFill="background1"/>
          </w:tcPr>
          <w:p w:rsidR="00B22C33" w:rsidRPr="00E1465D" w:rsidRDefault="00B22C33" w:rsidP="007F5182">
            <w:pPr>
              <w:spacing w:after="0" w:line="240" w:lineRule="auto"/>
              <w:rPr>
                <w:rFonts w:ascii="Calibri" w:hAnsi="Calibri" w:cs="Calibri"/>
                <w:color w:val="000000"/>
                <w:sz w:val="24"/>
                <w:szCs w:val="24"/>
              </w:rPr>
            </w:pPr>
            <w:r w:rsidRPr="00E1465D">
              <w:rPr>
                <w:rFonts w:ascii="Calibri" w:hAnsi="Calibri" w:cs="Calibri"/>
                <w:color w:val="000000"/>
                <w:sz w:val="24"/>
                <w:szCs w:val="24"/>
              </w:rPr>
              <w:t>Trying to work more closely with OW case workers to encourage them to use training funds towards bridging and other training programs.</w:t>
            </w:r>
          </w:p>
          <w:p w:rsidR="00B22C33" w:rsidRPr="00E1465D" w:rsidRDefault="00B22C33" w:rsidP="007F5182">
            <w:pPr>
              <w:spacing w:after="0" w:line="240" w:lineRule="auto"/>
              <w:rPr>
                <w:rFonts w:ascii="Calibri" w:hAnsi="Calibri" w:cs="Calibri"/>
                <w:color w:val="000000"/>
                <w:sz w:val="24"/>
                <w:szCs w:val="24"/>
              </w:rPr>
            </w:pPr>
          </w:p>
        </w:tc>
        <w:tc>
          <w:tcPr>
            <w:tcW w:w="5009" w:type="dxa"/>
            <w:tcBorders>
              <w:top w:val="nil"/>
              <w:left w:val="nil"/>
              <w:bottom w:val="single" w:sz="4" w:space="0" w:color="auto"/>
              <w:right w:val="single" w:sz="8" w:space="0" w:color="auto"/>
            </w:tcBorders>
            <w:shd w:val="clear" w:color="auto" w:fill="FFFFFF" w:themeFill="background1"/>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000000"/>
                <w:sz w:val="24"/>
                <w:szCs w:val="24"/>
                <w:lang w:eastAsia="zh-CN"/>
              </w:rPr>
              <w:t xml:space="preserve">Affordability is a major barrier in accessing bridging and other training programs. </w:t>
            </w:r>
          </w:p>
        </w:tc>
      </w:tr>
    </w:tbl>
    <w:p w:rsidR="00B22C33" w:rsidRPr="00E1465D" w:rsidRDefault="00B22C33" w:rsidP="007F5182">
      <w:pPr>
        <w:spacing w:after="0" w:line="240" w:lineRule="auto"/>
        <w:rPr>
          <w:sz w:val="24"/>
          <w:szCs w:val="24"/>
        </w:rPr>
      </w:pPr>
      <w:r w:rsidRPr="00E1465D">
        <w:rPr>
          <w:sz w:val="24"/>
          <w:szCs w:val="24"/>
        </w:rPr>
        <w:t xml:space="preserve">  Notes:</w:t>
      </w:r>
    </w:p>
    <w:p w:rsidR="008F6875" w:rsidRDefault="00B22C33" w:rsidP="007F5182">
      <w:pPr>
        <w:spacing w:after="0" w:line="240" w:lineRule="auto"/>
        <w:rPr>
          <w:rFonts w:ascii="Calibri" w:eastAsia="Times New Roman" w:hAnsi="Calibri" w:cs="Calibri"/>
          <w:color w:val="000000"/>
          <w:sz w:val="24"/>
          <w:szCs w:val="24"/>
          <w:lang w:eastAsia="zh-CN"/>
        </w:rPr>
      </w:pPr>
      <w:r w:rsidRPr="00E1465D">
        <w:rPr>
          <w:sz w:val="24"/>
          <w:szCs w:val="24"/>
        </w:rPr>
        <w:t xml:space="preserve">  *</w:t>
      </w:r>
      <w:r w:rsidRPr="00E1465D">
        <w:rPr>
          <w:rFonts w:ascii="Calibri" w:eastAsia="Times New Roman" w:hAnsi="Calibri" w:cs="Calibri"/>
          <w:color w:val="000000"/>
          <w:sz w:val="24"/>
          <w:szCs w:val="24"/>
          <w:lang w:eastAsia="zh-CN"/>
        </w:rPr>
        <w:t xml:space="preserve"> A list of </w:t>
      </w:r>
      <w:r w:rsidR="00ED21F9">
        <w:rPr>
          <w:rFonts w:ascii="Calibri" w:eastAsia="Times New Roman" w:hAnsi="Calibri" w:cs="Calibri"/>
          <w:color w:val="000000"/>
          <w:sz w:val="24"/>
          <w:szCs w:val="24"/>
          <w:lang w:eastAsia="zh-CN"/>
        </w:rPr>
        <w:t>S</w:t>
      </w:r>
      <w:r w:rsidRPr="00E1465D">
        <w:rPr>
          <w:rFonts w:ascii="Calibri" w:eastAsia="Times New Roman" w:hAnsi="Calibri" w:cs="Calibri"/>
          <w:color w:val="000000"/>
          <w:sz w:val="24"/>
          <w:szCs w:val="24"/>
          <w:lang w:eastAsia="zh-CN"/>
        </w:rPr>
        <w:t xml:space="preserve">ervices for Refugee Claimants in Toronto West has </w:t>
      </w:r>
      <w:r w:rsidRPr="008061BE">
        <w:rPr>
          <w:rFonts w:ascii="Calibri" w:eastAsia="Times New Roman" w:hAnsi="Calibri" w:cs="Calibri"/>
          <w:color w:val="000000"/>
          <w:sz w:val="24"/>
          <w:szCs w:val="24"/>
          <w:lang w:eastAsia="zh-CN"/>
        </w:rPr>
        <w:t>been developed and is available here:</w:t>
      </w:r>
      <w:r w:rsidRPr="00E1465D">
        <w:rPr>
          <w:rFonts w:ascii="Calibri" w:eastAsia="Times New Roman" w:hAnsi="Calibri" w:cs="Calibri"/>
          <w:color w:val="000000"/>
          <w:sz w:val="24"/>
          <w:szCs w:val="24"/>
          <w:lang w:eastAsia="zh-CN"/>
        </w:rPr>
        <w:t xml:space="preserve"> </w:t>
      </w:r>
    </w:p>
    <w:p w:rsidR="00B22C33" w:rsidRPr="00E1465D" w:rsidRDefault="008F6875" w:rsidP="007F5182">
      <w:pPr>
        <w:spacing w:after="0" w:line="240" w:lineRule="auto"/>
        <w:rPr>
          <w:sz w:val="24"/>
          <w:szCs w:val="24"/>
        </w:rPr>
      </w:pPr>
      <w:r>
        <w:rPr>
          <w:rFonts w:ascii="Calibri" w:eastAsia="Times New Roman" w:hAnsi="Calibri" w:cs="Calibri"/>
          <w:color w:val="000000"/>
          <w:sz w:val="24"/>
          <w:szCs w:val="24"/>
          <w:lang w:eastAsia="zh-CN"/>
        </w:rPr>
        <w:t xml:space="preserve">     </w:t>
      </w:r>
      <w:hyperlink r:id="rId10" w:history="1">
        <w:r w:rsidRPr="00BB4F43">
          <w:rPr>
            <w:rStyle w:val="Hyperlink"/>
            <w:rFonts w:ascii="Calibri" w:eastAsia="Times New Roman" w:hAnsi="Calibri" w:cs="Calibri"/>
            <w:sz w:val="24"/>
            <w:szCs w:val="24"/>
            <w:lang w:eastAsia="zh-CN"/>
          </w:rPr>
          <w:t>https://www.torontowestlip.ca/wp-content/uploads/Toronto-West-Service-Directory_Refugee-Claimants_Updated-Sept-2019.xlsx</w:t>
        </w:r>
      </w:hyperlink>
      <w:r>
        <w:rPr>
          <w:rFonts w:ascii="Calibri" w:eastAsia="Times New Roman" w:hAnsi="Calibri" w:cs="Calibri"/>
          <w:color w:val="000000"/>
          <w:sz w:val="24"/>
          <w:szCs w:val="24"/>
          <w:lang w:eastAsia="zh-CN"/>
        </w:rPr>
        <w:t xml:space="preserve"> </w:t>
      </w:r>
    </w:p>
    <w:p w:rsidR="00B22C33" w:rsidRDefault="00B22C33" w:rsidP="007F5182"/>
    <w:tbl>
      <w:tblPr>
        <w:tblW w:w="17565" w:type="dxa"/>
        <w:tblInd w:w="93" w:type="dxa"/>
        <w:tblLayout w:type="fixed"/>
        <w:tblLook w:val="04A0" w:firstRow="1" w:lastRow="0" w:firstColumn="1" w:lastColumn="0" w:noHBand="0" w:noVBand="1"/>
      </w:tblPr>
      <w:tblGrid>
        <w:gridCol w:w="2485"/>
        <w:gridCol w:w="4190"/>
        <w:gridCol w:w="5881"/>
        <w:gridCol w:w="5009"/>
      </w:tblGrid>
      <w:tr w:rsidR="00B22C33" w:rsidRPr="00376AF7" w:rsidTr="007F5182">
        <w:trPr>
          <w:trHeight w:val="1215"/>
        </w:trPr>
        <w:tc>
          <w:tcPr>
            <w:tcW w:w="12556" w:type="dxa"/>
            <w:gridSpan w:val="3"/>
            <w:tcBorders>
              <w:top w:val="nil"/>
              <w:left w:val="nil"/>
              <w:bottom w:val="nil"/>
              <w:right w:val="nil"/>
            </w:tcBorders>
            <w:shd w:val="clear" w:color="auto" w:fill="auto"/>
            <w:noWrap/>
            <w:vAlign w:val="center"/>
            <w:hideMark/>
          </w:tcPr>
          <w:p w:rsidR="008D130D" w:rsidRPr="0077665A" w:rsidRDefault="008D130D" w:rsidP="0077665A">
            <w:pPr>
              <w:spacing w:after="0" w:line="240" w:lineRule="auto"/>
              <w:jc w:val="center"/>
              <w:rPr>
                <w:rFonts w:ascii="Calibri" w:eastAsia="Times New Roman" w:hAnsi="Calibri" w:cs="Calibri"/>
                <w:b/>
                <w:bCs/>
                <w:color w:val="000000" w:themeColor="text1"/>
                <w:sz w:val="4"/>
                <w:szCs w:val="4"/>
                <w:lang w:eastAsia="zh-CN"/>
              </w:rPr>
            </w:pPr>
          </w:p>
          <w:p w:rsidR="00B22C33" w:rsidRPr="00376AF7" w:rsidRDefault="00B22C33" w:rsidP="0077665A">
            <w:pPr>
              <w:spacing w:after="0" w:line="240" w:lineRule="auto"/>
              <w:jc w:val="center"/>
              <w:rPr>
                <w:rFonts w:ascii="Calibri" w:eastAsia="Times New Roman" w:hAnsi="Calibri" w:cs="Calibri"/>
                <w:b/>
                <w:bCs/>
                <w:color w:val="2C69B2"/>
                <w:sz w:val="36"/>
                <w:szCs w:val="36"/>
                <w:lang w:eastAsia="zh-CN"/>
              </w:rPr>
            </w:pPr>
            <w:r w:rsidRPr="00E1465D">
              <w:rPr>
                <w:rFonts w:ascii="Calibri" w:eastAsia="Times New Roman" w:hAnsi="Calibri" w:cs="Calibri"/>
                <w:b/>
                <w:bCs/>
                <w:color w:val="000000" w:themeColor="text1"/>
                <w:sz w:val="36"/>
                <w:szCs w:val="36"/>
                <w:lang w:eastAsia="zh-CN"/>
              </w:rPr>
              <w:t xml:space="preserve">Education - Identified by </w:t>
            </w:r>
            <w:r w:rsidRPr="00E1465D">
              <w:rPr>
                <w:rFonts w:ascii="Calibri" w:eastAsia="Times New Roman" w:hAnsi="Calibri" w:cs="Calibri"/>
                <w:b/>
                <w:bCs/>
                <w:color w:val="000000" w:themeColor="text1"/>
                <w:sz w:val="36"/>
                <w:szCs w:val="36"/>
                <w:u w:val="single"/>
                <w:lang w:eastAsia="zh-CN"/>
              </w:rPr>
              <w:t>4</w:t>
            </w:r>
            <w:r w:rsidRPr="00E1465D">
              <w:rPr>
                <w:rFonts w:ascii="Calibri" w:eastAsia="Times New Roman" w:hAnsi="Calibri" w:cs="Calibri"/>
                <w:b/>
                <w:bCs/>
                <w:color w:val="000000" w:themeColor="text1"/>
                <w:sz w:val="36"/>
                <w:szCs w:val="36"/>
                <w:lang w:eastAsia="zh-CN"/>
              </w:rPr>
              <w:t xml:space="preserve"> organizations as a trend/ emerging issue</w:t>
            </w:r>
          </w:p>
        </w:tc>
        <w:tc>
          <w:tcPr>
            <w:tcW w:w="5009" w:type="dxa"/>
            <w:tcBorders>
              <w:top w:val="nil"/>
              <w:left w:val="nil"/>
              <w:bottom w:val="nil"/>
              <w:right w:val="nil"/>
            </w:tcBorders>
          </w:tcPr>
          <w:p w:rsidR="00B22C33" w:rsidRPr="00843AE6" w:rsidRDefault="00B22C33" w:rsidP="0077665A">
            <w:pPr>
              <w:spacing w:after="0" w:line="240" w:lineRule="auto"/>
              <w:jc w:val="center"/>
              <w:rPr>
                <w:rFonts w:ascii="Calibri" w:eastAsia="Times New Roman" w:hAnsi="Calibri" w:cs="Calibri"/>
                <w:b/>
                <w:bCs/>
                <w:color w:val="2F5496" w:themeColor="accent1" w:themeShade="BF"/>
                <w:sz w:val="36"/>
                <w:szCs w:val="36"/>
                <w:lang w:eastAsia="zh-CN"/>
              </w:rPr>
            </w:pPr>
          </w:p>
        </w:tc>
      </w:tr>
      <w:tr w:rsidR="00B22C33" w:rsidRPr="00843AE6" w:rsidTr="00E1465D">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Description of Trend/ Issue</w:t>
            </w:r>
          </w:p>
        </w:tc>
        <w:tc>
          <w:tcPr>
            <w:tcW w:w="5881" w:type="dxa"/>
            <w:tcBorders>
              <w:top w:val="single" w:sz="8" w:space="0" w:color="auto"/>
              <w:left w:val="nil"/>
              <w:bottom w:val="single" w:sz="8" w:space="0" w:color="auto"/>
              <w:right w:val="single" w:sz="8"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Response Developed/ Implemented</w:t>
            </w:r>
          </w:p>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p>
        </w:tc>
        <w:tc>
          <w:tcPr>
            <w:tcW w:w="5009" w:type="dxa"/>
            <w:tcBorders>
              <w:top w:val="single" w:sz="8" w:space="0" w:color="auto"/>
              <w:left w:val="nil"/>
              <w:bottom w:val="single" w:sz="8" w:space="0" w:color="auto"/>
              <w:right w:val="single" w:sz="8" w:space="0" w:color="auto"/>
            </w:tcBorders>
            <w:shd w:val="clear" w:color="auto" w:fill="C4BC96"/>
            <w:vAlign w:val="center"/>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Observations</w:t>
            </w:r>
          </w:p>
        </w:tc>
      </w:tr>
      <w:tr w:rsidR="00B22C33" w:rsidRPr="00E1465D"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2C33" w:rsidRPr="00E1465D" w:rsidRDefault="00B22C33" w:rsidP="004E1183">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FF0000"/>
                <w:sz w:val="24"/>
                <w:szCs w:val="24"/>
                <w:lang w:eastAsia="zh-CN"/>
              </w:rPr>
              <w:t>Women,</w:t>
            </w:r>
            <w:r w:rsidRPr="00E1465D">
              <w:rPr>
                <w:rFonts w:ascii="Calibri" w:eastAsia="Times New Roman" w:hAnsi="Calibri" w:cs="Calibri"/>
                <w:b/>
                <w:color w:val="F4B083" w:themeColor="accent2" w:themeTint="99"/>
                <w:sz w:val="24"/>
                <w:szCs w:val="24"/>
                <w:lang w:eastAsia="zh-CN"/>
              </w:rPr>
              <w:t xml:space="preserve"> Men, </w:t>
            </w:r>
            <w:r w:rsidRPr="00E1465D">
              <w:rPr>
                <w:rFonts w:ascii="Calibri" w:eastAsia="Times New Roman" w:hAnsi="Calibri" w:cs="Calibri"/>
                <w:color w:val="000000"/>
                <w:sz w:val="24"/>
                <w:szCs w:val="24"/>
                <w:lang w:eastAsia="zh-CN"/>
              </w:rPr>
              <w:t>and</w:t>
            </w:r>
          </w:p>
          <w:p w:rsidR="00B22C33" w:rsidRPr="00E1465D" w:rsidRDefault="00B22C33" w:rsidP="004E1183">
            <w:pPr>
              <w:spacing w:after="0" w:line="240" w:lineRule="auto"/>
              <w:rPr>
                <w:rFonts w:ascii="Calibri" w:eastAsia="Times New Roman" w:hAnsi="Calibri" w:cs="Calibri"/>
                <w:color w:val="000000"/>
                <w:sz w:val="24"/>
                <w:szCs w:val="24"/>
                <w:lang w:eastAsia="zh-CN"/>
              </w:rPr>
            </w:pPr>
            <w:r w:rsidRPr="00F71619">
              <w:rPr>
                <w:rFonts w:ascii="Calibri" w:eastAsia="Times New Roman" w:hAnsi="Calibri" w:cs="Calibri"/>
                <w:color w:val="BF8F00" w:themeColor="accent4" w:themeShade="BF"/>
                <w:sz w:val="24"/>
                <w:szCs w:val="24"/>
                <w:lang w:eastAsia="zh-CN"/>
              </w:rPr>
              <w:t>Refugee</w:t>
            </w:r>
            <w:r w:rsidRPr="00F71619">
              <w:rPr>
                <w:rFonts w:ascii="Calibri" w:eastAsia="Times New Roman" w:hAnsi="Calibri" w:cs="Calibri"/>
                <w:b/>
                <w:color w:val="BF8F00" w:themeColor="accent4" w:themeShade="BF"/>
                <w:sz w:val="24"/>
                <w:szCs w:val="24"/>
                <w:lang w:eastAsia="zh-CN"/>
              </w:rPr>
              <w:t xml:space="preserve"> </w:t>
            </w:r>
            <w:r w:rsidRPr="00F71619">
              <w:rPr>
                <w:color w:val="BF8F00" w:themeColor="accent4" w:themeShade="BF"/>
                <w:sz w:val="24"/>
                <w:szCs w:val="24"/>
              </w:rPr>
              <w:t>Claimants</w:t>
            </w:r>
          </w:p>
        </w:tc>
        <w:tc>
          <w:tcPr>
            <w:tcW w:w="4190" w:type="dxa"/>
            <w:tcBorders>
              <w:top w:val="single" w:sz="8" w:space="0" w:color="auto"/>
              <w:left w:val="nil"/>
              <w:bottom w:val="single" w:sz="4" w:space="0" w:color="auto"/>
              <w:right w:val="single" w:sz="4" w:space="0" w:color="auto"/>
            </w:tcBorders>
            <w:shd w:val="clear" w:color="auto" w:fill="auto"/>
            <w:vAlign w:val="center"/>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000000"/>
                <w:sz w:val="24"/>
                <w:szCs w:val="24"/>
                <w:lang w:eastAsia="zh-CN"/>
              </w:rPr>
              <w:t>*Barriers to the process of academic credential recognition for some newcomers including refugee claimants.</w:t>
            </w:r>
          </w:p>
        </w:tc>
        <w:tc>
          <w:tcPr>
            <w:tcW w:w="5881" w:type="dxa"/>
            <w:tcBorders>
              <w:top w:val="single" w:sz="8" w:space="0" w:color="auto"/>
              <w:left w:val="single" w:sz="4" w:space="0" w:color="auto"/>
              <w:bottom w:val="single" w:sz="4" w:space="0" w:color="auto"/>
              <w:right w:val="single" w:sz="8" w:space="0" w:color="auto"/>
            </w:tcBorders>
            <w:shd w:val="clear" w:color="auto" w:fill="auto"/>
            <w:vAlign w:val="center"/>
          </w:tcPr>
          <w:p w:rsidR="00B22C33" w:rsidRPr="00E1465D"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single" w:sz="8" w:space="0" w:color="auto"/>
              <w:left w:val="single" w:sz="4" w:space="0" w:color="auto"/>
              <w:bottom w:val="single" w:sz="4" w:space="0" w:color="auto"/>
              <w:right w:val="single" w:sz="8" w:space="0" w:color="auto"/>
            </w:tcBorders>
          </w:tcPr>
          <w:p w:rsidR="00B22C33" w:rsidRPr="00E1465D" w:rsidRDefault="00B22C33" w:rsidP="007F5182">
            <w:pPr>
              <w:spacing w:after="0" w:line="240" w:lineRule="auto"/>
              <w:rPr>
                <w:rFonts w:ascii="Calibri" w:eastAsia="Times New Roman" w:hAnsi="Calibri" w:cs="Calibri"/>
                <w:color w:val="000000"/>
                <w:sz w:val="24"/>
                <w:szCs w:val="24"/>
                <w:lang w:eastAsia="zh-CN"/>
              </w:rPr>
            </w:pPr>
          </w:p>
        </w:tc>
      </w:tr>
      <w:tr w:rsidR="00B22C33" w:rsidRPr="00E1465D" w:rsidTr="00716013">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FF0000"/>
                <w:sz w:val="24"/>
                <w:szCs w:val="24"/>
                <w:lang w:eastAsia="zh-CN"/>
              </w:rPr>
              <w:t>Women,</w:t>
            </w:r>
            <w:r w:rsidRPr="00E1465D">
              <w:rPr>
                <w:rFonts w:ascii="Calibri" w:eastAsia="Times New Roman" w:hAnsi="Calibri" w:cs="Calibri"/>
                <w:b/>
                <w:color w:val="F4B083" w:themeColor="accent2" w:themeTint="99"/>
                <w:sz w:val="24"/>
                <w:szCs w:val="24"/>
                <w:lang w:eastAsia="zh-CN"/>
              </w:rPr>
              <w:t xml:space="preserve"> Men, </w:t>
            </w:r>
            <w:r w:rsidRPr="00E1465D">
              <w:rPr>
                <w:rFonts w:ascii="Calibri" w:eastAsia="Times New Roman" w:hAnsi="Calibri" w:cs="Calibri"/>
                <w:color w:val="000000"/>
                <w:sz w:val="24"/>
                <w:szCs w:val="24"/>
                <w:lang w:eastAsia="zh-CN"/>
              </w:rPr>
              <w:t xml:space="preserve">and </w:t>
            </w:r>
            <w:r w:rsidRPr="00E1465D">
              <w:rPr>
                <w:rFonts w:ascii="Calibri" w:eastAsia="Times New Roman" w:hAnsi="Calibri" w:cs="Calibri"/>
                <w:b/>
                <w:color w:val="00CC99"/>
                <w:sz w:val="24"/>
                <w:szCs w:val="24"/>
                <w:lang w:eastAsia="zh-CN"/>
              </w:rPr>
              <w:t>Youth (13-24)</w:t>
            </w:r>
          </w:p>
        </w:tc>
        <w:tc>
          <w:tcPr>
            <w:tcW w:w="4190" w:type="dxa"/>
            <w:tcBorders>
              <w:top w:val="nil"/>
              <w:left w:val="nil"/>
              <w:bottom w:val="single" w:sz="4" w:space="0" w:color="auto"/>
              <w:right w:val="single" w:sz="4" w:space="0" w:color="auto"/>
            </w:tcBorders>
            <w:shd w:val="clear" w:color="auto" w:fill="DDD9C3"/>
            <w:vAlign w:val="center"/>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000000"/>
                <w:sz w:val="24"/>
                <w:szCs w:val="24"/>
                <w:lang w:eastAsia="zh-CN"/>
              </w:rPr>
              <w:t xml:space="preserve">Increasing demand for online training for those who work days and evenings, often at survival jobs.   </w:t>
            </w:r>
          </w:p>
        </w:tc>
        <w:tc>
          <w:tcPr>
            <w:tcW w:w="5881" w:type="dxa"/>
            <w:tcBorders>
              <w:top w:val="nil"/>
              <w:left w:val="single" w:sz="4" w:space="0" w:color="auto"/>
              <w:bottom w:val="single" w:sz="4" w:space="0" w:color="auto"/>
              <w:right w:val="single" w:sz="8" w:space="0" w:color="auto"/>
            </w:tcBorders>
            <w:shd w:val="clear" w:color="auto" w:fill="DDD9C3"/>
            <w:vAlign w:val="center"/>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000000"/>
                <w:sz w:val="24"/>
                <w:szCs w:val="24"/>
                <w:lang w:eastAsia="zh-CN"/>
              </w:rPr>
              <w:t xml:space="preserve">Exploring options to deliver language training (OSLT) </w:t>
            </w:r>
            <w:proofErr w:type="gramStart"/>
            <w:r w:rsidRPr="00E1465D">
              <w:rPr>
                <w:rFonts w:ascii="Calibri" w:eastAsia="Times New Roman" w:hAnsi="Calibri" w:cs="Calibri"/>
                <w:color w:val="000000"/>
                <w:sz w:val="24"/>
                <w:szCs w:val="24"/>
                <w:lang w:eastAsia="zh-CN"/>
              </w:rPr>
              <w:t>so  those</w:t>
            </w:r>
            <w:proofErr w:type="gramEnd"/>
            <w:r w:rsidRPr="00E1465D">
              <w:rPr>
                <w:rFonts w:ascii="Calibri" w:eastAsia="Times New Roman" w:hAnsi="Calibri" w:cs="Calibri"/>
                <w:color w:val="000000"/>
                <w:sz w:val="24"/>
                <w:szCs w:val="24"/>
                <w:lang w:eastAsia="zh-CN"/>
              </w:rPr>
              <w:t xml:space="preserve"> unavailable for the full-time offering can benefit from the online version.</w:t>
            </w:r>
          </w:p>
        </w:tc>
        <w:tc>
          <w:tcPr>
            <w:tcW w:w="5009" w:type="dxa"/>
            <w:tcBorders>
              <w:top w:val="nil"/>
              <w:left w:val="single" w:sz="4" w:space="0" w:color="auto"/>
              <w:bottom w:val="single" w:sz="4" w:space="0" w:color="auto"/>
              <w:right w:val="single" w:sz="8" w:space="0" w:color="auto"/>
            </w:tcBorders>
            <w:shd w:val="clear" w:color="auto" w:fill="DDD9C3"/>
          </w:tcPr>
          <w:p w:rsidR="00B22C33" w:rsidRPr="00E1465D" w:rsidRDefault="00B22C33" w:rsidP="007F5182">
            <w:pPr>
              <w:spacing w:after="0" w:line="240" w:lineRule="auto"/>
              <w:rPr>
                <w:rFonts w:ascii="Calibri" w:eastAsia="Times New Roman" w:hAnsi="Calibri" w:cs="Calibri"/>
                <w:color w:val="000000"/>
                <w:sz w:val="24"/>
                <w:szCs w:val="24"/>
                <w:lang w:eastAsia="zh-CN"/>
              </w:rPr>
            </w:pPr>
          </w:p>
        </w:tc>
      </w:tr>
      <w:tr w:rsidR="00B22C33" w:rsidRPr="00E1465D"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b/>
                <w:color w:val="00CC99"/>
                <w:sz w:val="24"/>
                <w:szCs w:val="24"/>
                <w:lang w:eastAsia="zh-CN"/>
              </w:rPr>
              <w:t>Youth (13-24)</w:t>
            </w:r>
          </w:p>
        </w:tc>
        <w:tc>
          <w:tcPr>
            <w:tcW w:w="4190" w:type="dxa"/>
            <w:tcBorders>
              <w:top w:val="nil"/>
              <w:left w:val="nil"/>
              <w:bottom w:val="single" w:sz="4" w:space="0" w:color="auto"/>
              <w:right w:val="single" w:sz="4" w:space="0" w:color="auto"/>
            </w:tcBorders>
            <w:shd w:val="clear" w:color="auto" w:fill="auto"/>
            <w:vAlign w:val="center"/>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000000"/>
                <w:sz w:val="24"/>
                <w:szCs w:val="24"/>
                <w:lang w:eastAsia="zh-CN"/>
              </w:rPr>
              <w:t>Lack of role models and support available to youth in the community.</w:t>
            </w:r>
          </w:p>
        </w:tc>
        <w:tc>
          <w:tcPr>
            <w:tcW w:w="5881" w:type="dxa"/>
            <w:tcBorders>
              <w:top w:val="nil"/>
              <w:left w:val="nil"/>
              <w:bottom w:val="single" w:sz="4" w:space="0" w:color="auto"/>
              <w:right w:val="single" w:sz="8" w:space="0" w:color="auto"/>
            </w:tcBorders>
            <w:shd w:val="clear" w:color="auto" w:fill="auto"/>
            <w:vAlign w:val="center"/>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000000"/>
                <w:sz w:val="24"/>
                <w:szCs w:val="24"/>
                <w:lang w:eastAsia="zh-CN"/>
              </w:rPr>
              <w:t>A wide variety of Youth Programs including Youth Hub at the York Woods and Downsview TPL branches.</w:t>
            </w:r>
          </w:p>
        </w:tc>
        <w:tc>
          <w:tcPr>
            <w:tcW w:w="5009" w:type="dxa"/>
            <w:vMerge w:val="restart"/>
            <w:tcBorders>
              <w:top w:val="nil"/>
              <w:left w:val="nil"/>
              <w:right w:val="single" w:sz="8" w:space="0" w:color="auto"/>
            </w:tcBorders>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000000"/>
                <w:sz w:val="24"/>
                <w:szCs w:val="24"/>
                <w:lang w:eastAsia="zh-CN"/>
              </w:rPr>
              <w:t>Over all 3 survey periods the lack of supports for youth in the community is noted.  The previous 2 surveys indicated that barriers to engagement in education is impacting youth’s success in the system.</w:t>
            </w:r>
          </w:p>
        </w:tc>
      </w:tr>
      <w:tr w:rsidR="00B22C33" w:rsidRPr="00E1465D"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b/>
                <w:color w:val="00CC99"/>
                <w:sz w:val="24"/>
                <w:szCs w:val="24"/>
                <w:lang w:eastAsia="zh-CN"/>
              </w:rPr>
              <w:t>Youth (13-24)</w:t>
            </w:r>
          </w:p>
        </w:tc>
        <w:tc>
          <w:tcPr>
            <w:tcW w:w="4190" w:type="dxa"/>
            <w:tcBorders>
              <w:top w:val="nil"/>
              <w:left w:val="nil"/>
              <w:bottom w:val="single" w:sz="4" w:space="0" w:color="auto"/>
              <w:right w:val="single" w:sz="4" w:space="0" w:color="auto"/>
            </w:tcBorders>
            <w:shd w:val="clear" w:color="auto" w:fill="FFFFFF" w:themeFill="background1"/>
            <w:vAlign w:val="center"/>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000000"/>
                <w:sz w:val="24"/>
                <w:szCs w:val="24"/>
                <w:lang w:eastAsia="zh-CN"/>
              </w:rPr>
              <w:t>Youth struggle with financing their education and are worried about the job market after graduation.</w:t>
            </w:r>
          </w:p>
        </w:tc>
        <w:tc>
          <w:tcPr>
            <w:tcW w:w="5881" w:type="dxa"/>
            <w:tcBorders>
              <w:top w:val="nil"/>
              <w:left w:val="nil"/>
              <w:bottom w:val="single" w:sz="4" w:space="0" w:color="auto"/>
              <w:right w:val="single" w:sz="8" w:space="0" w:color="auto"/>
            </w:tcBorders>
            <w:shd w:val="clear" w:color="auto" w:fill="FFFFFF" w:themeFill="background1"/>
            <w:vAlign w:val="center"/>
          </w:tcPr>
          <w:p w:rsidR="00B22C33" w:rsidRPr="00E1465D" w:rsidRDefault="00B22C33" w:rsidP="007F5182">
            <w:pPr>
              <w:spacing w:after="0" w:line="240" w:lineRule="auto"/>
              <w:rPr>
                <w:rFonts w:ascii="Calibri" w:eastAsia="Times New Roman" w:hAnsi="Calibri" w:cs="Calibri"/>
                <w:color w:val="000000"/>
                <w:sz w:val="24"/>
                <w:szCs w:val="24"/>
                <w:lang w:eastAsia="zh-CN"/>
              </w:rPr>
            </w:pPr>
            <w:r w:rsidRPr="00E1465D">
              <w:rPr>
                <w:rFonts w:ascii="Calibri" w:eastAsia="Times New Roman" w:hAnsi="Calibri" w:cs="Calibri"/>
                <w:color w:val="000000"/>
                <w:sz w:val="24"/>
                <w:szCs w:val="24"/>
                <w:lang w:eastAsia="zh-CN"/>
              </w:rPr>
              <w:t>Newcomer Youth Leadership Program and Skills Development for youth across most YMCA locations.</w:t>
            </w:r>
          </w:p>
        </w:tc>
        <w:tc>
          <w:tcPr>
            <w:tcW w:w="5009" w:type="dxa"/>
            <w:vMerge/>
            <w:tcBorders>
              <w:left w:val="nil"/>
              <w:bottom w:val="single" w:sz="4" w:space="0" w:color="auto"/>
              <w:right w:val="single" w:sz="8" w:space="0" w:color="auto"/>
            </w:tcBorders>
            <w:shd w:val="clear" w:color="auto" w:fill="FFFFFF" w:themeFill="background1"/>
          </w:tcPr>
          <w:p w:rsidR="00B22C33" w:rsidRPr="00E1465D" w:rsidRDefault="00B22C33" w:rsidP="007F5182">
            <w:pPr>
              <w:spacing w:after="0" w:line="240" w:lineRule="auto"/>
              <w:rPr>
                <w:rFonts w:ascii="Calibri" w:eastAsia="Times New Roman" w:hAnsi="Calibri" w:cs="Calibri"/>
                <w:color w:val="000000"/>
                <w:sz w:val="24"/>
                <w:szCs w:val="24"/>
                <w:lang w:eastAsia="zh-CN"/>
              </w:rPr>
            </w:pPr>
          </w:p>
        </w:tc>
      </w:tr>
    </w:tbl>
    <w:p w:rsidR="00B22C33" w:rsidRPr="00E1465D" w:rsidRDefault="00B22C33" w:rsidP="007F5182">
      <w:pPr>
        <w:spacing w:after="0" w:line="240" w:lineRule="auto"/>
        <w:rPr>
          <w:sz w:val="24"/>
          <w:szCs w:val="24"/>
        </w:rPr>
      </w:pPr>
      <w:bookmarkStart w:id="3" w:name="_Hlk28080565"/>
      <w:r w:rsidRPr="00E1465D">
        <w:rPr>
          <w:sz w:val="24"/>
          <w:szCs w:val="24"/>
        </w:rPr>
        <w:t xml:space="preserve">  Notes:</w:t>
      </w:r>
    </w:p>
    <w:p w:rsidR="00B22C33" w:rsidRPr="00E1465D" w:rsidRDefault="00B22C33" w:rsidP="007F5182">
      <w:pPr>
        <w:spacing w:after="0" w:line="240" w:lineRule="auto"/>
        <w:rPr>
          <w:sz w:val="24"/>
          <w:szCs w:val="24"/>
        </w:rPr>
      </w:pPr>
      <w:r w:rsidRPr="00E1465D">
        <w:rPr>
          <w:sz w:val="24"/>
          <w:szCs w:val="24"/>
        </w:rPr>
        <w:t xml:space="preserve">  *</w:t>
      </w:r>
      <w:r w:rsidRPr="00E1465D">
        <w:rPr>
          <w:rFonts w:ascii="Calibri" w:eastAsia="Times New Roman" w:hAnsi="Calibri" w:cs="Calibri"/>
          <w:color w:val="000000"/>
          <w:sz w:val="24"/>
          <w:szCs w:val="24"/>
          <w:lang w:eastAsia="zh-CN"/>
        </w:rPr>
        <w:t xml:space="preserve"> World Education Services (WES) works with </w:t>
      </w:r>
      <w:r w:rsidR="002234B5">
        <w:rPr>
          <w:rFonts w:ascii="Calibri" w:eastAsia="Times New Roman" w:hAnsi="Calibri" w:cs="Calibri"/>
          <w:color w:val="000000"/>
          <w:sz w:val="24"/>
          <w:szCs w:val="24"/>
          <w:lang w:eastAsia="zh-CN"/>
        </w:rPr>
        <w:t xml:space="preserve">displaced persons </w:t>
      </w:r>
      <w:r w:rsidRPr="00E1465D">
        <w:rPr>
          <w:rFonts w:ascii="Calibri" w:eastAsia="Times New Roman" w:hAnsi="Calibri" w:cs="Calibri"/>
          <w:color w:val="000000"/>
          <w:sz w:val="24"/>
          <w:szCs w:val="24"/>
          <w:lang w:eastAsia="zh-CN"/>
        </w:rPr>
        <w:t xml:space="preserve">from certain areas </w:t>
      </w:r>
      <w:r w:rsidR="002234B5">
        <w:rPr>
          <w:rFonts w:ascii="Calibri" w:eastAsia="Times New Roman" w:hAnsi="Calibri" w:cs="Calibri"/>
          <w:color w:val="000000"/>
          <w:sz w:val="24"/>
          <w:szCs w:val="24"/>
          <w:lang w:eastAsia="zh-CN"/>
        </w:rPr>
        <w:t xml:space="preserve">(through their Gateway Program) </w:t>
      </w:r>
      <w:r w:rsidRPr="00E1465D">
        <w:rPr>
          <w:rFonts w:ascii="Calibri" w:eastAsia="Times New Roman" w:hAnsi="Calibri" w:cs="Calibri"/>
          <w:color w:val="000000"/>
          <w:sz w:val="24"/>
          <w:szCs w:val="24"/>
          <w:lang w:eastAsia="zh-CN"/>
        </w:rPr>
        <w:t>to support recognition of their academic credentials.</w:t>
      </w:r>
    </w:p>
    <w:tbl>
      <w:tblPr>
        <w:tblW w:w="17565" w:type="dxa"/>
        <w:tblInd w:w="93" w:type="dxa"/>
        <w:tblLayout w:type="fixed"/>
        <w:tblLook w:val="04A0" w:firstRow="1" w:lastRow="0" w:firstColumn="1" w:lastColumn="0" w:noHBand="0" w:noVBand="1"/>
      </w:tblPr>
      <w:tblGrid>
        <w:gridCol w:w="2485"/>
        <w:gridCol w:w="4190"/>
        <w:gridCol w:w="5881"/>
        <w:gridCol w:w="5009"/>
      </w:tblGrid>
      <w:tr w:rsidR="00B22C33" w:rsidRPr="00376AF7" w:rsidTr="007F5182">
        <w:trPr>
          <w:trHeight w:val="1215"/>
        </w:trPr>
        <w:tc>
          <w:tcPr>
            <w:tcW w:w="12556" w:type="dxa"/>
            <w:gridSpan w:val="3"/>
            <w:tcBorders>
              <w:top w:val="nil"/>
              <w:left w:val="nil"/>
              <w:bottom w:val="nil"/>
              <w:right w:val="nil"/>
            </w:tcBorders>
            <w:shd w:val="clear" w:color="auto" w:fill="auto"/>
            <w:noWrap/>
            <w:vAlign w:val="center"/>
            <w:hideMark/>
          </w:tcPr>
          <w:bookmarkEnd w:id="3"/>
          <w:p w:rsidR="00B22C33" w:rsidRPr="00376AF7" w:rsidRDefault="00B22C33" w:rsidP="007F5182">
            <w:pPr>
              <w:spacing w:after="0" w:line="240" w:lineRule="auto"/>
              <w:jc w:val="center"/>
              <w:rPr>
                <w:rFonts w:ascii="Calibri" w:eastAsia="Times New Roman" w:hAnsi="Calibri" w:cs="Calibri"/>
                <w:b/>
                <w:bCs/>
                <w:color w:val="2C69B2"/>
                <w:sz w:val="36"/>
                <w:szCs w:val="36"/>
                <w:lang w:eastAsia="zh-CN"/>
              </w:rPr>
            </w:pPr>
            <w:r w:rsidRPr="00E1465D">
              <w:rPr>
                <w:rFonts w:ascii="Calibri" w:eastAsia="Times New Roman" w:hAnsi="Calibri" w:cs="Calibri"/>
                <w:b/>
                <w:bCs/>
                <w:color w:val="000000" w:themeColor="text1"/>
                <w:sz w:val="36"/>
                <w:szCs w:val="36"/>
                <w:lang w:eastAsia="zh-CN"/>
              </w:rPr>
              <w:lastRenderedPageBreak/>
              <w:t xml:space="preserve">Food Insecurity - Identified by </w:t>
            </w:r>
            <w:r w:rsidRPr="00E1465D">
              <w:rPr>
                <w:rFonts w:ascii="Calibri" w:eastAsia="Times New Roman" w:hAnsi="Calibri" w:cs="Calibri"/>
                <w:b/>
                <w:bCs/>
                <w:color w:val="000000" w:themeColor="text1"/>
                <w:sz w:val="36"/>
                <w:szCs w:val="36"/>
                <w:u w:val="single"/>
                <w:lang w:eastAsia="zh-CN"/>
              </w:rPr>
              <w:t xml:space="preserve">4 </w:t>
            </w:r>
            <w:r w:rsidRPr="00E1465D">
              <w:rPr>
                <w:rFonts w:ascii="Calibri" w:eastAsia="Times New Roman" w:hAnsi="Calibri" w:cs="Calibri"/>
                <w:b/>
                <w:bCs/>
                <w:color w:val="000000" w:themeColor="text1"/>
                <w:sz w:val="36"/>
                <w:szCs w:val="36"/>
                <w:lang w:eastAsia="zh-CN"/>
              </w:rPr>
              <w:t>organizations as a trend/ emerging issue</w:t>
            </w:r>
          </w:p>
        </w:tc>
        <w:tc>
          <w:tcPr>
            <w:tcW w:w="5009" w:type="dxa"/>
            <w:tcBorders>
              <w:top w:val="nil"/>
              <w:left w:val="nil"/>
              <w:bottom w:val="nil"/>
              <w:right w:val="nil"/>
            </w:tcBorders>
          </w:tcPr>
          <w:p w:rsidR="00B22C33" w:rsidRPr="00843AE6" w:rsidRDefault="00B22C33" w:rsidP="007F5182">
            <w:pPr>
              <w:spacing w:after="0" w:line="240" w:lineRule="auto"/>
              <w:jc w:val="center"/>
              <w:rPr>
                <w:rFonts w:ascii="Calibri" w:eastAsia="Times New Roman" w:hAnsi="Calibri" w:cs="Calibri"/>
                <w:b/>
                <w:bCs/>
                <w:color w:val="2F5496" w:themeColor="accent1" w:themeShade="BF"/>
                <w:sz w:val="36"/>
                <w:szCs w:val="36"/>
                <w:lang w:eastAsia="zh-CN"/>
              </w:rPr>
            </w:pPr>
          </w:p>
        </w:tc>
      </w:tr>
      <w:tr w:rsidR="00B22C33" w:rsidRPr="00843AE6" w:rsidTr="00E1465D">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Description of Trend/ Issue</w:t>
            </w:r>
          </w:p>
        </w:tc>
        <w:tc>
          <w:tcPr>
            <w:tcW w:w="5881" w:type="dxa"/>
            <w:tcBorders>
              <w:top w:val="single" w:sz="8" w:space="0" w:color="auto"/>
              <w:left w:val="nil"/>
              <w:bottom w:val="single" w:sz="8" w:space="0" w:color="auto"/>
              <w:right w:val="single" w:sz="8"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Response Developed/ Implemented</w:t>
            </w:r>
          </w:p>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p>
        </w:tc>
        <w:tc>
          <w:tcPr>
            <w:tcW w:w="5009" w:type="dxa"/>
            <w:tcBorders>
              <w:top w:val="single" w:sz="8" w:space="0" w:color="auto"/>
              <w:left w:val="nil"/>
              <w:bottom w:val="single" w:sz="8" w:space="0" w:color="auto"/>
              <w:right w:val="single" w:sz="8" w:space="0" w:color="auto"/>
            </w:tcBorders>
            <w:shd w:val="clear" w:color="auto" w:fill="C4BC96"/>
            <w:vAlign w:val="center"/>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Observations</w:t>
            </w:r>
          </w:p>
        </w:tc>
      </w:tr>
      <w:tr w:rsidR="00B22C33" w:rsidRPr="009375D7" w:rsidTr="007F5182">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B22C33" w:rsidRPr="00716013" w:rsidRDefault="00B22C33" w:rsidP="007F5182">
            <w:pPr>
              <w:spacing w:after="0" w:line="240" w:lineRule="auto"/>
              <w:jc w:val="center"/>
              <w:rPr>
                <w:rFonts w:ascii="Calibri" w:eastAsia="Times New Roman" w:hAnsi="Calibri" w:cs="Calibri"/>
                <w:color w:val="000000"/>
                <w:sz w:val="24"/>
                <w:szCs w:val="24"/>
                <w:lang w:eastAsia="zh-CN"/>
              </w:rPr>
            </w:pPr>
            <w:r w:rsidRPr="00716013">
              <w:rPr>
                <w:rFonts w:ascii="Calibri" w:eastAsia="Times New Roman" w:hAnsi="Calibri" w:cs="Calibri"/>
                <w:color w:val="0000FF"/>
                <w:sz w:val="24"/>
                <w:szCs w:val="24"/>
                <w:lang w:eastAsia="zh-CN"/>
              </w:rPr>
              <w:t>General</w:t>
            </w:r>
            <w:r w:rsidRPr="00716013">
              <w:rPr>
                <w:rFonts w:ascii="Calibri" w:eastAsia="Times New Roman" w:hAnsi="Calibri" w:cs="Calibri"/>
                <w:color w:val="000000"/>
                <w:sz w:val="24"/>
                <w:szCs w:val="24"/>
                <w:lang w:eastAsia="zh-CN"/>
              </w:rPr>
              <w:t>: newcomer population groups include, but are not limited to women, children, youth (13-24), seniors (60+), men</w:t>
            </w:r>
          </w:p>
          <w:p w:rsidR="00B22C33" w:rsidRPr="00716013" w:rsidRDefault="00B22C33" w:rsidP="007F5182">
            <w:pPr>
              <w:spacing w:after="0" w:line="240" w:lineRule="auto"/>
              <w:jc w:val="center"/>
              <w:rPr>
                <w:rFonts w:ascii="Calibri" w:eastAsia="Times New Roman" w:hAnsi="Calibri" w:cs="Calibri"/>
                <w:color w:val="000000"/>
                <w:sz w:val="24"/>
                <w:szCs w:val="24"/>
                <w:lang w:eastAsia="zh-CN"/>
              </w:rPr>
            </w:pPr>
            <w:r w:rsidRPr="00716013">
              <w:rPr>
                <w:rFonts w:ascii="Calibri" w:eastAsia="Times New Roman" w:hAnsi="Calibri" w:cs="Calibri"/>
                <w:color w:val="000000"/>
                <w:sz w:val="24"/>
                <w:szCs w:val="24"/>
                <w:lang w:eastAsia="zh-CN"/>
              </w:rPr>
              <w:t xml:space="preserve">and </w:t>
            </w:r>
            <w:r w:rsidRPr="00716013">
              <w:rPr>
                <w:rFonts w:ascii="Calibri" w:eastAsia="Times New Roman" w:hAnsi="Calibri" w:cs="Calibri"/>
                <w:color w:val="7030A0"/>
                <w:sz w:val="24"/>
                <w:szCs w:val="24"/>
                <w:lang w:eastAsia="zh-CN"/>
              </w:rPr>
              <w:t>LGBTQ+</w:t>
            </w:r>
          </w:p>
        </w:tc>
        <w:tc>
          <w:tcPr>
            <w:tcW w:w="4190" w:type="dxa"/>
            <w:tcBorders>
              <w:top w:val="single" w:sz="8" w:space="0" w:color="auto"/>
              <w:left w:val="nil"/>
              <w:bottom w:val="single" w:sz="4" w:space="0" w:color="auto"/>
              <w:right w:val="single" w:sz="4" w:space="0" w:color="auto"/>
            </w:tcBorders>
            <w:shd w:val="clear" w:color="auto" w:fill="auto"/>
            <w:vAlign w:val="center"/>
          </w:tcPr>
          <w:p w:rsidR="00B22C33" w:rsidRPr="00716013" w:rsidRDefault="00B22C33" w:rsidP="007F5182">
            <w:pPr>
              <w:rPr>
                <w:rFonts w:ascii="Calibri" w:hAnsi="Calibri" w:cs="Calibri"/>
                <w:color w:val="000000"/>
                <w:sz w:val="24"/>
                <w:szCs w:val="24"/>
              </w:rPr>
            </w:pPr>
            <w:r w:rsidRPr="00716013">
              <w:rPr>
                <w:rFonts w:ascii="Calibri" w:hAnsi="Calibri" w:cs="Calibri"/>
                <w:color w:val="000000"/>
                <w:sz w:val="24"/>
                <w:szCs w:val="24"/>
              </w:rPr>
              <w:t>Healthy food is expensive. Newcomers are unaware of how to navigate the system to access food benefits.</w:t>
            </w:r>
          </w:p>
        </w:tc>
        <w:tc>
          <w:tcPr>
            <w:tcW w:w="5881" w:type="dxa"/>
            <w:tcBorders>
              <w:top w:val="single" w:sz="8" w:space="0" w:color="auto"/>
              <w:left w:val="single" w:sz="4" w:space="0" w:color="auto"/>
              <w:bottom w:val="single" w:sz="4" w:space="0" w:color="auto"/>
              <w:right w:val="single" w:sz="8" w:space="0" w:color="auto"/>
            </w:tcBorders>
            <w:shd w:val="clear" w:color="auto" w:fill="auto"/>
            <w:vAlign w:val="center"/>
          </w:tcPr>
          <w:p w:rsidR="00B22C33" w:rsidRPr="00716013" w:rsidRDefault="00B22C33" w:rsidP="007F5182">
            <w:pPr>
              <w:rPr>
                <w:rFonts w:ascii="Calibri" w:hAnsi="Calibri" w:cs="Calibri"/>
                <w:color w:val="000000"/>
                <w:sz w:val="24"/>
                <w:szCs w:val="24"/>
              </w:rPr>
            </w:pPr>
            <w:r w:rsidRPr="00716013">
              <w:rPr>
                <w:rFonts w:ascii="Calibri" w:hAnsi="Calibri" w:cs="Calibri"/>
                <w:color w:val="000000"/>
                <w:sz w:val="24"/>
                <w:szCs w:val="24"/>
              </w:rPr>
              <w:t>Providing meals and snacks for children and youth in our school programs. Providing culinary lessons for youth. Inviting school program families to a monthly dinner.</w:t>
            </w:r>
          </w:p>
        </w:tc>
        <w:tc>
          <w:tcPr>
            <w:tcW w:w="5009" w:type="dxa"/>
            <w:tcBorders>
              <w:top w:val="single" w:sz="8" w:space="0" w:color="auto"/>
              <w:left w:val="single" w:sz="4" w:space="0" w:color="auto"/>
              <w:bottom w:val="single" w:sz="4" w:space="0" w:color="auto"/>
              <w:right w:val="single" w:sz="8" w:space="0" w:color="auto"/>
            </w:tcBorders>
          </w:tcPr>
          <w:p w:rsidR="00B22C33" w:rsidRPr="00716013" w:rsidRDefault="00B22C33" w:rsidP="007F5182">
            <w:pPr>
              <w:spacing w:line="240" w:lineRule="auto"/>
              <w:rPr>
                <w:rFonts w:ascii="Calibri" w:eastAsia="Times New Roman" w:hAnsi="Calibri" w:cs="Calibri"/>
                <w:color w:val="000000"/>
                <w:sz w:val="24"/>
                <w:szCs w:val="24"/>
                <w:lang w:eastAsia="zh-CN"/>
              </w:rPr>
            </w:pPr>
            <w:r w:rsidRPr="00716013">
              <w:rPr>
                <w:rFonts w:ascii="Calibri" w:eastAsia="Times New Roman" w:hAnsi="Calibri" w:cs="Calibri"/>
                <w:color w:val="000000"/>
                <w:sz w:val="24"/>
                <w:szCs w:val="24"/>
                <w:lang w:eastAsia="zh-CN"/>
              </w:rPr>
              <w:t xml:space="preserve">Previously mentioned under other categories in previous surveys, food insecurity appears to be an issue /trend </w:t>
            </w:r>
            <w:r w:rsidR="00C875FB">
              <w:rPr>
                <w:rFonts w:ascii="Calibri" w:eastAsia="Times New Roman" w:hAnsi="Calibri" w:cs="Calibri"/>
                <w:color w:val="000000"/>
                <w:sz w:val="24"/>
                <w:szCs w:val="24"/>
                <w:lang w:eastAsia="zh-CN"/>
              </w:rPr>
              <w:t xml:space="preserve">for </w:t>
            </w:r>
            <w:r w:rsidRPr="00716013">
              <w:rPr>
                <w:rFonts w:ascii="Calibri" w:eastAsia="Times New Roman" w:hAnsi="Calibri" w:cs="Calibri"/>
                <w:color w:val="000000"/>
                <w:sz w:val="24"/>
                <w:szCs w:val="24"/>
                <w:lang w:eastAsia="zh-CN"/>
              </w:rPr>
              <w:t>newcomers.</w:t>
            </w:r>
          </w:p>
        </w:tc>
      </w:tr>
      <w:tr w:rsidR="00B22C33" w:rsidRPr="009375D7" w:rsidTr="007F5182">
        <w:trPr>
          <w:trHeight w:val="1502"/>
        </w:trPr>
        <w:tc>
          <w:tcPr>
            <w:tcW w:w="2485" w:type="dxa"/>
            <w:vMerge/>
            <w:tcBorders>
              <w:left w:val="single" w:sz="8" w:space="0" w:color="auto"/>
              <w:right w:val="single" w:sz="4" w:space="0" w:color="auto"/>
            </w:tcBorders>
            <w:shd w:val="clear" w:color="auto" w:fill="auto"/>
            <w:vAlign w:val="center"/>
            <w:hideMark/>
          </w:tcPr>
          <w:p w:rsidR="00B22C33" w:rsidRPr="00716013" w:rsidRDefault="00B22C33" w:rsidP="007F5182">
            <w:pPr>
              <w:spacing w:after="0" w:line="240" w:lineRule="auto"/>
              <w:rPr>
                <w:rFonts w:ascii="Calibri" w:hAnsi="Calibri"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B22C33" w:rsidRPr="00716013" w:rsidRDefault="00B22C33" w:rsidP="007F5182">
            <w:pPr>
              <w:rPr>
                <w:rFonts w:ascii="Calibri" w:hAnsi="Calibri" w:cs="Calibri"/>
                <w:color w:val="000000"/>
                <w:sz w:val="24"/>
                <w:szCs w:val="24"/>
              </w:rPr>
            </w:pPr>
            <w:r w:rsidRPr="00716013">
              <w:rPr>
                <w:rFonts w:ascii="Calibri" w:hAnsi="Calibri" w:cs="Calibri"/>
                <w:color w:val="000000"/>
                <w:sz w:val="24"/>
                <w:szCs w:val="24"/>
              </w:rPr>
              <w:t>Ongoing and increasing food insecurity. From data and observations 1 in 3 children face food insecurity.</w:t>
            </w:r>
          </w:p>
        </w:tc>
        <w:tc>
          <w:tcPr>
            <w:tcW w:w="5881" w:type="dxa"/>
            <w:tcBorders>
              <w:top w:val="single" w:sz="4" w:space="0" w:color="auto"/>
              <w:left w:val="nil"/>
              <w:bottom w:val="single" w:sz="4" w:space="0" w:color="auto"/>
              <w:right w:val="single" w:sz="4" w:space="0" w:color="auto"/>
            </w:tcBorders>
            <w:shd w:val="clear" w:color="auto" w:fill="auto"/>
            <w:vAlign w:val="center"/>
          </w:tcPr>
          <w:p w:rsidR="00B22C33" w:rsidRPr="00716013" w:rsidRDefault="00B22C33" w:rsidP="007F5182">
            <w:pPr>
              <w:rPr>
                <w:rFonts w:ascii="Calibri" w:hAnsi="Calibri" w:cs="Calibri"/>
                <w:color w:val="000000"/>
                <w:sz w:val="24"/>
                <w:szCs w:val="24"/>
              </w:rPr>
            </w:pPr>
            <w:r w:rsidRPr="00716013">
              <w:rPr>
                <w:rFonts w:ascii="Calibri" w:hAnsi="Calibri" w:cs="Calibri"/>
                <w:color w:val="000000"/>
                <w:sz w:val="24"/>
                <w:szCs w:val="24"/>
              </w:rPr>
              <w:t>Our capacity is limited but we provide: free Food Market, healthy lunches, workshops for parents, Community Garden, social events, referrals and resources.</w:t>
            </w:r>
          </w:p>
        </w:tc>
        <w:tc>
          <w:tcPr>
            <w:tcW w:w="5009" w:type="dxa"/>
            <w:tcBorders>
              <w:top w:val="single" w:sz="4" w:space="0" w:color="auto"/>
              <w:left w:val="single" w:sz="4" w:space="0" w:color="auto"/>
              <w:bottom w:val="single" w:sz="4" w:space="0" w:color="auto"/>
              <w:right w:val="single" w:sz="4" w:space="0" w:color="auto"/>
            </w:tcBorders>
          </w:tcPr>
          <w:p w:rsidR="00B22C33" w:rsidRPr="00716013" w:rsidRDefault="00B22C33" w:rsidP="007F5182">
            <w:pPr>
              <w:spacing w:after="0" w:line="240" w:lineRule="auto"/>
              <w:rPr>
                <w:rFonts w:ascii="Calibri" w:eastAsia="Times New Roman" w:hAnsi="Calibri" w:cs="Calibri"/>
                <w:color w:val="000000"/>
                <w:sz w:val="24"/>
                <w:szCs w:val="24"/>
                <w:lang w:eastAsia="zh-CN"/>
              </w:rPr>
            </w:pPr>
          </w:p>
          <w:p w:rsidR="00B22C33" w:rsidRPr="00716013" w:rsidRDefault="00B22C33" w:rsidP="007F5182">
            <w:pPr>
              <w:spacing w:after="0" w:line="240" w:lineRule="auto"/>
              <w:rPr>
                <w:rFonts w:ascii="Calibri" w:eastAsia="Times New Roman" w:hAnsi="Calibri" w:cs="Calibri"/>
                <w:color w:val="000000"/>
                <w:sz w:val="24"/>
                <w:szCs w:val="24"/>
                <w:lang w:eastAsia="zh-CN"/>
              </w:rPr>
            </w:pPr>
          </w:p>
        </w:tc>
      </w:tr>
      <w:tr w:rsidR="00B22C33" w:rsidRPr="009375D7" w:rsidTr="007F5182">
        <w:trPr>
          <w:trHeight w:val="851"/>
        </w:trPr>
        <w:tc>
          <w:tcPr>
            <w:tcW w:w="2485" w:type="dxa"/>
            <w:vMerge/>
            <w:tcBorders>
              <w:left w:val="single" w:sz="8" w:space="0" w:color="auto"/>
              <w:bottom w:val="single" w:sz="4" w:space="0" w:color="auto"/>
              <w:right w:val="single" w:sz="4" w:space="0" w:color="auto"/>
            </w:tcBorders>
            <w:shd w:val="clear" w:color="auto" w:fill="auto"/>
            <w:vAlign w:val="center"/>
          </w:tcPr>
          <w:p w:rsidR="00B22C33" w:rsidRPr="00716013"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single" w:sz="4" w:space="0" w:color="auto"/>
              <w:left w:val="nil"/>
              <w:bottom w:val="single" w:sz="4" w:space="0" w:color="auto"/>
              <w:right w:val="single" w:sz="4" w:space="0" w:color="auto"/>
            </w:tcBorders>
            <w:shd w:val="clear" w:color="auto" w:fill="FFFFFF" w:themeFill="background1"/>
            <w:vAlign w:val="center"/>
          </w:tcPr>
          <w:p w:rsidR="00B22C33" w:rsidRPr="00716013" w:rsidRDefault="00B22C33" w:rsidP="007F5182">
            <w:pPr>
              <w:rPr>
                <w:rFonts w:ascii="Calibri" w:hAnsi="Calibri" w:cs="Calibri"/>
                <w:color w:val="000000"/>
                <w:sz w:val="24"/>
                <w:szCs w:val="24"/>
              </w:rPr>
            </w:pPr>
            <w:r w:rsidRPr="00716013">
              <w:rPr>
                <w:rFonts w:ascii="Calibri" w:hAnsi="Calibri" w:cs="Calibri"/>
                <w:color w:val="000000"/>
                <w:sz w:val="24"/>
                <w:szCs w:val="24"/>
              </w:rPr>
              <w:t>Communities are not able to afford fresh foods due to high prices.</w:t>
            </w:r>
          </w:p>
          <w:p w:rsidR="00B22C33" w:rsidRPr="00716013" w:rsidRDefault="00B22C33" w:rsidP="007F5182">
            <w:pPr>
              <w:spacing w:after="0" w:line="240" w:lineRule="auto"/>
              <w:rPr>
                <w:rFonts w:ascii="Calibri" w:eastAsia="Times New Roman" w:hAnsi="Calibri" w:cs="Calibri"/>
                <w:color w:val="000000"/>
                <w:sz w:val="24"/>
                <w:szCs w:val="24"/>
                <w:lang w:eastAsia="zh-CN"/>
              </w:rPr>
            </w:pPr>
          </w:p>
        </w:tc>
        <w:tc>
          <w:tcPr>
            <w:tcW w:w="5881" w:type="dxa"/>
            <w:tcBorders>
              <w:top w:val="single" w:sz="4" w:space="0" w:color="auto"/>
              <w:left w:val="nil"/>
              <w:bottom w:val="single" w:sz="4" w:space="0" w:color="auto"/>
              <w:right w:val="single" w:sz="4" w:space="0" w:color="auto"/>
            </w:tcBorders>
            <w:shd w:val="clear" w:color="auto" w:fill="FFFFFF" w:themeFill="background1"/>
            <w:vAlign w:val="center"/>
          </w:tcPr>
          <w:p w:rsidR="00B22C33" w:rsidRPr="00716013" w:rsidRDefault="00B22C33" w:rsidP="007F5182">
            <w:pPr>
              <w:rPr>
                <w:rFonts w:ascii="Calibri" w:hAnsi="Calibri" w:cs="Calibri"/>
                <w:color w:val="000000"/>
                <w:sz w:val="24"/>
                <w:szCs w:val="24"/>
              </w:rPr>
            </w:pPr>
            <w:r w:rsidRPr="00716013">
              <w:rPr>
                <w:rFonts w:ascii="Calibri" w:hAnsi="Calibri" w:cs="Calibri"/>
                <w:color w:val="000000"/>
                <w:sz w:val="24"/>
                <w:szCs w:val="24"/>
              </w:rPr>
              <w:t>Partnered with local food banks and provide food pantry program for clients.  The demand is not met, as the amount of food is not enough.</w:t>
            </w:r>
          </w:p>
        </w:tc>
        <w:tc>
          <w:tcPr>
            <w:tcW w:w="5009" w:type="dxa"/>
            <w:tcBorders>
              <w:top w:val="single" w:sz="4" w:space="0" w:color="auto"/>
              <w:left w:val="single" w:sz="4" w:space="0" w:color="auto"/>
              <w:bottom w:val="single" w:sz="4" w:space="0" w:color="auto"/>
              <w:right w:val="single" w:sz="4" w:space="0" w:color="auto"/>
            </w:tcBorders>
            <w:shd w:val="clear" w:color="auto" w:fill="FFFFFF" w:themeFill="background1"/>
          </w:tcPr>
          <w:p w:rsidR="00B22C33" w:rsidRPr="00716013" w:rsidRDefault="00B22C33" w:rsidP="007F5182">
            <w:pPr>
              <w:spacing w:after="0" w:line="240" w:lineRule="auto"/>
              <w:rPr>
                <w:rFonts w:ascii="Calibri" w:eastAsia="Times New Roman" w:hAnsi="Calibri" w:cs="Calibri"/>
                <w:color w:val="000000"/>
                <w:sz w:val="24"/>
                <w:szCs w:val="24"/>
                <w:lang w:eastAsia="zh-CN"/>
              </w:rPr>
            </w:pPr>
            <w:r w:rsidRPr="00716013">
              <w:rPr>
                <w:rFonts w:ascii="Calibri" w:eastAsia="Times New Roman" w:hAnsi="Calibri" w:cs="Calibri"/>
                <w:color w:val="000000"/>
                <w:sz w:val="24"/>
                <w:szCs w:val="24"/>
                <w:lang w:eastAsia="zh-CN"/>
              </w:rPr>
              <w:t>Local response but the food available is in inadequate quantities.</w:t>
            </w:r>
          </w:p>
        </w:tc>
      </w:tr>
      <w:tr w:rsidR="00B22C33" w:rsidRPr="009375D7" w:rsidTr="00716013">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2C33" w:rsidRPr="00716013" w:rsidRDefault="00B22C33" w:rsidP="007F5182">
            <w:pPr>
              <w:rPr>
                <w:rFonts w:ascii="Calibri" w:hAnsi="Calibri" w:cs="Calibri"/>
                <w:color w:val="000000"/>
                <w:sz w:val="24"/>
                <w:szCs w:val="24"/>
              </w:rPr>
            </w:pPr>
            <w:r w:rsidRPr="00716013">
              <w:rPr>
                <w:rFonts w:ascii="Calibri" w:eastAsia="Times New Roman" w:hAnsi="Calibri" w:cs="Calibri"/>
                <w:color w:val="FF0000"/>
                <w:sz w:val="24"/>
                <w:szCs w:val="24"/>
                <w:lang w:eastAsia="zh-CN"/>
              </w:rPr>
              <w:t>Women,</w:t>
            </w:r>
            <w:r w:rsidRPr="00716013">
              <w:rPr>
                <w:rFonts w:ascii="Calibri" w:eastAsia="Times New Roman" w:hAnsi="Calibri" w:cs="Calibri"/>
                <w:color w:val="000000"/>
                <w:sz w:val="24"/>
                <w:szCs w:val="24"/>
                <w:lang w:eastAsia="zh-CN"/>
              </w:rPr>
              <w:t xml:space="preserve"> Children, </w:t>
            </w:r>
            <w:r w:rsidRPr="00716013">
              <w:rPr>
                <w:rFonts w:ascii="Calibri" w:eastAsia="Times New Roman" w:hAnsi="Calibri" w:cs="Calibri"/>
                <w:b/>
                <w:color w:val="00CC99"/>
                <w:sz w:val="24"/>
                <w:szCs w:val="24"/>
                <w:lang w:eastAsia="zh-CN"/>
              </w:rPr>
              <w:t xml:space="preserve">Youth (13-24), </w:t>
            </w:r>
            <w:r w:rsidRPr="00716013">
              <w:rPr>
                <w:rFonts w:ascii="Calibri" w:eastAsia="Times New Roman" w:hAnsi="Calibri" w:cs="Calibri"/>
                <w:b/>
                <w:color w:val="FFC000"/>
                <w:sz w:val="24"/>
                <w:szCs w:val="24"/>
                <w:lang w:eastAsia="zh-CN"/>
              </w:rPr>
              <w:t>Seniors (60+)</w:t>
            </w:r>
          </w:p>
          <w:p w:rsidR="00B22C33" w:rsidRPr="00716013"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vAlign w:val="center"/>
          </w:tcPr>
          <w:p w:rsidR="00B22C33" w:rsidRPr="00716013" w:rsidRDefault="00B22C33" w:rsidP="007F5182">
            <w:pPr>
              <w:rPr>
                <w:rFonts w:ascii="Calibri" w:hAnsi="Calibri" w:cs="Calibri"/>
                <w:color w:val="000000"/>
                <w:sz w:val="24"/>
                <w:szCs w:val="24"/>
              </w:rPr>
            </w:pPr>
            <w:r w:rsidRPr="00716013">
              <w:rPr>
                <w:rFonts w:ascii="Calibri" w:hAnsi="Calibri" w:cs="Calibri"/>
                <w:color w:val="000000"/>
                <w:sz w:val="24"/>
                <w:szCs w:val="24"/>
              </w:rPr>
              <w:t>Clients’ report that their number one issue when transitioning into the community from our shelter is food insecurity. Food banks frequently run out of food as the need is so great.</w:t>
            </w:r>
          </w:p>
        </w:tc>
        <w:tc>
          <w:tcPr>
            <w:tcW w:w="5881" w:type="dxa"/>
            <w:tcBorders>
              <w:top w:val="nil"/>
              <w:left w:val="single" w:sz="4" w:space="0" w:color="auto"/>
              <w:bottom w:val="single" w:sz="4" w:space="0" w:color="auto"/>
              <w:right w:val="single" w:sz="8" w:space="0" w:color="auto"/>
            </w:tcBorders>
            <w:shd w:val="clear" w:color="auto" w:fill="DDD9C3"/>
            <w:vAlign w:val="center"/>
          </w:tcPr>
          <w:p w:rsidR="00B22C33" w:rsidRPr="00716013" w:rsidRDefault="00B22C33" w:rsidP="007F5182">
            <w:pPr>
              <w:rPr>
                <w:rFonts w:ascii="Calibri" w:hAnsi="Calibri" w:cs="Calibri"/>
                <w:color w:val="000000"/>
                <w:sz w:val="24"/>
                <w:szCs w:val="24"/>
              </w:rPr>
            </w:pPr>
            <w:r w:rsidRPr="00716013">
              <w:rPr>
                <w:rFonts w:ascii="Calibri" w:hAnsi="Calibri" w:cs="Calibri"/>
                <w:color w:val="000000"/>
                <w:sz w:val="24"/>
                <w:szCs w:val="24"/>
              </w:rPr>
              <w:t xml:space="preserve">While we operate at a food bank so our clients (mostly women and children) have easier access to food, we have not taken formal action to address food insecurity. </w:t>
            </w:r>
          </w:p>
          <w:p w:rsidR="00B22C33" w:rsidRPr="00716013"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nil"/>
              <w:left w:val="single" w:sz="4" w:space="0" w:color="auto"/>
              <w:bottom w:val="single" w:sz="4" w:space="0" w:color="auto"/>
              <w:right w:val="single" w:sz="8" w:space="0" w:color="auto"/>
            </w:tcBorders>
            <w:shd w:val="clear" w:color="auto" w:fill="DDD9C3"/>
          </w:tcPr>
          <w:p w:rsidR="00B22C33" w:rsidRPr="00716013" w:rsidRDefault="00B22C33" w:rsidP="007F5182">
            <w:pPr>
              <w:spacing w:after="0" w:line="240" w:lineRule="auto"/>
              <w:rPr>
                <w:rFonts w:ascii="Calibri" w:eastAsia="Times New Roman" w:hAnsi="Calibri" w:cs="Calibri"/>
                <w:color w:val="000000"/>
                <w:sz w:val="24"/>
                <w:szCs w:val="24"/>
                <w:lang w:eastAsia="zh-CN"/>
              </w:rPr>
            </w:pPr>
          </w:p>
          <w:p w:rsidR="00B22C33" w:rsidRPr="00716013" w:rsidRDefault="00B22C33" w:rsidP="007F5182">
            <w:pPr>
              <w:spacing w:after="0" w:line="240" w:lineRule="auto"/>
              <w:rPr>
                <w:rFonts w:ascii="Calibri" w:eastAsia="Times New Roman" w:hAnsi="Calibri" w:cs="Calibri"/>
                <w:color w:val="000000"/>
                <w:sz w:val="24"/>
                <w:szCs w:val="24"/>
                <w:lang w:eastAsia="zh-CN"/>
              </w:rPr>
            </w:pPr>
            <w:r w:rsidRPr="00716013">
              <w:rPr>
                <w:rFonts w:ascii="Calibri" w:eastAsia="Times New Roman" w:hAnsi="Calibri" w:cs="Calibri"/>
                <w:color w:val="000000"/>
                <w:sz w:val="24"/>
                <w:szCs w:val="24"/>
                <w:lang w:eastAsia="zh-CN"/>
              </w:rPr>
              <w:t xml:space="preserve">Local organizations are collaborating to meet need. </w:t>
            </w:r>
          </w:p>
        </w:tc>
      </w:tr>
    </w:tbl>
    <w:p w:rsidR="00B22C33" w:rsidRDefault="00B22C33" w:rsidP="007F5182"/>
    <w:tbl>
      <w:tblPr>
        <w:tblW w:w="17565" w:type="dxa"/>
        <w:tblInd w:w="93" w:type="dxa"/>
        <w:tblLayout w:type="fixed"/>
        <w:tblLook w:val="04A0" w:firstRow="1" w:lastRow="0" w:firstColumn="1" w:lastColumn="0" w:noHBand="0" w:noVBand="1"/>
      </w:tblPr>
      <w:tblGrid>
        <w:gridCol w:w="2485"/>
        <w:gridCol w:w="4190"/>
        <w:gridCol w:w="5881"/>
        <w:gridCol w:w="5009"/>
      </w:tblGrid>
      <w:tr w:rsidR="00B22C33" w:rsidRPr="00376AF7" w:rsidTr="007F5182">
        <w:trPr>
          <w:trHeight w:val="1215"/>
        </w:trPr>
        <w:tc>
          <w:tcPr>
            <w:tcW w:w="12556" w:type="dxa"/>
            <w:gridSpan w:val="3"/>
            <w:tcBorders>
              <w:top w:val="nil"/>
              <w:left w:val="nil"/>
              <w:bottom w:val="nil"/>
              <w:right w:val="nil"/>
            </w:tcBorders>
            <w:shd w:val="clear" w:color="auto" w:fill="auto"/>
            <w:noWrap/>
            <w:vAlign w:val="center"/>
            <w:hideMark/>
          </w:tcPr>
          <w:p w:rsidR="00B22C33" w:rsidRPr="00376AF7" w:rsidRDefault="00B22C33" w:rsidP="003644E1">
            <w:pPr>
              <w:spacing w:after="0" w:line="240" w:lineRule="auto"/>
              <w:jc w:val="center"/>
              <w:rPr>
                <w:rFonts w:ascii="Calibri" w:eastAsia="Times New Roman" w:hAnsi="Calibri" w:cs="Calibri"/>
                <w:b/>
                <w:bCs/>
                <w:color w:val="2C69B2"/>
                <w:sz w:val="36"/>
                <w:szCs w:val="36"/>
                <w:lang w:eastAsia="zh-CN"/>
              </w:rPr>
            </w:pPr>
            <w:r w:rsidRPr="00E1465D">
              <w:rPr>
                <w:rFonts w:ascii="Calibri" w:eastAsia="Times New Roman" w:hAnsi="Calibri" w:cs="Calibri"/>
                <w:b/>
                <w:bCs/>
                <w:color w:val="000000" w:themeColor="text1"/>
                <w:sz w:val="36"/>
                <w:szCs w:val="36"/>
                <w:lang w:eastAsia="zh-CN"/>
              </w:rPr>
              <w:lastRenderedPageBreak/>
              <w:t xml:space="preserve">Social Integration - Identified by </w:t>
            </w:r>
            <w:r w:rsidRPr="00E1465D">
              <w:rPr>
                <w:rFonts w:ascii="Calibri" w:eastAsia="Times New Roman" w:hAnsi="Calibri" w:cs="Calibri"/>
                <w:b/>
                <w:bCs/>
                <w:color w:val="000000" w:themeColor="text1"/>
                <w:sz w:val="36"/>
                <w:szCs w:val="36"/>
                <w:u w:val="single"/>
                <w:lang w:eastAsia="zh-CN"/>
              </w:rPr>
              <w:t xml:space="preserve">3 </w:t>
            </w:r>
            <w:r w:rsidRPr="00E1465D">
              <w:rPr>
                <w:rFonts w:ascii="Calibri" w:eastAsia="Times New Roman" w:hAnsi="Calibri" w:cs="Calibri"/>
                <w:b/>
                <w:bCs/>
                <w:color w:val="000000" w:themeColor="text1"/>
                <w:sz w:val="36"/>
                <w:szCs w:val="36"/>
                <w:lang w:eastAsia="zh-CN"/>
              </w:rPr>
              <w:t>organizations as a trend/ emerging issue</w:t>
            </w:r>
          </w:p>
        </w:tc>
        <w:tc>
          <w:tcPr>
            <w:tcW w:w="5009" w:type="dxa"/>
            <w:tcBorders>
              <w:top w:val="nil"/>
              <w:left w:val="nil"/>
              <w:bottom w:val="nil"/>
              <w:right w:val="nil"/>
            </w:tcBorders>
          </w:tcPr>
          <w:p w:rsidR="00B22C33" w:rsidRPr="00843AE6" w:rsidRDefault="00B22C33" w:rsidP="007F5182">
            <w:pPr>
              <w:spacing w:after="0" w:line="240" w:lineRule="auto"/>
              <w:jc w:val="center"/>
              <w:rPr>
                <w:rFonts w:ascii="Calibri" w:eastAsia="Times New Roman" w:hAnsi="Calibri" w:cs="Calibri"/>
                <w:b/>
                <w:bCs/>
                <w:color w:val="2F5496" w:themeColor="accent1" w:themeShade="BF"/>
                <w:sz w:val="36"/>
                <w:szCs w:val="36"/>
                <w:lang w:eastAsia="zh-CN"/>
              </w:rPr>
            </w:pPr>
          </w:p>
        </w:tc>
      </w:tr>
      <w:tr w:rsidR="00B22C33" w:rsidRPr="00053DAD" w:rsidTr="00E1465D">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Description of Trend/ Issue</w:t>
            </w:r>
          </w:p>
        </w:tc>
        <w:tc>
          <w:tcPr>
            <w:tcW w:w="5881" w:type="dxa"/>
            <w:tcBorders>
              <w:top w:val="single" w:sz="8" w:space="0" w:color="auto"/>
              <w:left w:val="nil"/>
              <w:bottom w:val="single" w:sz="8" w:space="0" w:color="auto"/>
              <w:right w:val="single" w:sz="8"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Response Developed/ Implemented</w:t>
            </w:r>
          </w:p>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p>
        </w:tc>
        <w:tc>
          <w:tcPr>
            <w:tcW w:w="5009" w:type="dxa"/>
            <w:tcBorders>
              <w:top w:val="single" w:sz="8" w:space="0" w:color="auto"/>
              <w:left w:val="nil"/>
              <w:bottom w:val="single" w:sz="8" w:space="0" w:color="auto"/>
              <w:right w:val="single" w:sz="8" w:space="0" w:color="auto"/>
            </w:tcBorders>
            <w:shd w:val="clear" w:color="auto" w:fill="C4BC96"/>
            <w:vAlign w:val="center"/>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Observations</w:t>
            </w:r>
          </w:p>
        </w:tc>
      </w:tr>
      <w:tr w:rsidR="00B22C33" w:rsidRPr="00053DAD" w:rsidTr="007F5182">
        <w:trPr>
          <w:trHeight w:val="2185"/>
        </w:trPr>
        <w:tc>
          <w:tcPr>
            <w:tcW w:w="2485" w:type="dxa"/>
            <w:tcBorders>
              <w:top w:val="single" w:sz="8" w:space="0" w:color="auto"/>
              <w:left w:val="single" w:sz="8" w:space="0" w:color="auto"/>
              <w:bottom w:val="single" w:sz="4" w:space="0" w:color="auto"/>
              <w:right w:val="single" w:sz="4" w:space="0" w:color="auto"/>
            </w:tcBorders>
            <w:shd w:val="clear" w:color="auto" w:fill="auto"/>
          </w:tcPr>
          <w:p w:rsidR="00B22C33" w:rsidRPr="00053DAD" w:rsidRDefault="00B22C33" w:rsidP="007F5182">
            <w:pPr>
              <w:rPr>
                <w:rFonts w:ascii="Calibri" w:hAnsi="Calibri" w:cs="Calibri"/>
                <w:color w:val="000000"/>
                <w:sz w:val="24"/>
                <w:szCs w:val="24"/>
              </w:rPr>
            </w:pPr>
            <w:r w:rsidRPr="00053DAD">
              <w:rPr>
                <w:rFonts w:ascii="Calibri" w:eastAsia="Times New Roman" w:hAnsi="Calibri" w:cs="Calibri"/>
                <w:color w:val="FF0000"/>
                <w:sz w:val="24"/>
                <w:szCs w:val="24"/>
                <w:lang w:eastAsia="zh-CN"/>
              </w:rPr>
              <w:t>Women</w:t>
            </w:r>
          </w:p>
          <w:p w:rsidR="00B22C33" w:rsidRPr="00053DAD"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single" w:sz="8" w:space="0" w:color="auto"/>
              <w:left w:val="nil"/>
              <w:bottom w:val="single" w:sz="4" w:space="0" w:color="auto"/>
              <w:right w:val="single" w:sz="4" w:space="0" w:color="auto"/>
            </w:tcBorders>
            <w:shd w:val="clear" w:color="auto" w:fill="auto"/>
          </w:tcPr>
          <w:p w:rsidR="00B22C33" w:rsidRPr="00053DAD" w:rsidRDefault="00B22C33" w:rsidP="007F5182">
            <w:pPr>
              <w:rPr>
                <w:rFonts w:ascii="Calibri" w:hAnsi="Calibri" w:cs="Calibri"/>
                <w:color w:val="000000"/>
                <w:sz w:val="24"/>
                <w:szCs w:val="24"/>
              </w:rPr>
            </w:pPr>
            <w:r w:rsidRPr="00053DAD">
              <w:rPr>
                <w:rFonts w:ascii="Calibri" w:hAnsi="Calibri" w:cs="Calibri"/>
                <w:color w:val="000000"/>
                <w:sz w:val="24"/>
                <w:szCs w:val="24"/>
              </w:rPr>
              <w:t xml:space="preserve">Unaffordable childcare prevents newcomer women from accessing programs and services that can facilitate social integration.  </w:t>
            </w:r>
          </w:p>
          <w:p w:rsidR="00B22C33" w:rsidRPr="00053DAD" w:rsidRDefault="00B22C33" w:rsidP="007F5182">
            <w:pPr>
              <w:rPr>
                <w:rFonts w:ascii="Calibri" w:hAnsi="Calibri" w:cs="Calibri"/>
                <w:color w:val="000000"/>
                <w:sz w:val="24"/>
                <w:szCs w:val="24"/>
              </w:rPr>
            </w:pPr>
            <w:r w:rsidRPr="00053DAD">
              <w:rPr>
                <w:rFonts w:ascii="Calibri" w:hAnsi="Calibri" w:cs="Calibri"/>
                <w:color w:val="000000"/>
                <w:sz w:val="24"/>
                <w:szCs w:val="24"/>
              </w:rPr>
              <w:t>Newcomers in general feel isolated as they settle into a new community.</w:t>
            </w:r>
          </w:p>
        </w:tc>
        <w:tc>
          <w:tcPr>
            <w:tcW w:w="5881" w:type="dxa"/>
            <w:tcBorders>
              <w:top w:val="single" w:sz="8" w:space="0" w:color="auto"/>
              <w:left w:val="single" w:sz="4" w:space="0" w:color="auto"/>
              <w:bottom w:val="single" w:sz="4" w:space="0" w:color="auto"/>
              <w:right w:val="single" w:sz="8" w:space="0" w:color="auto"/>
            </w:tcBorders>
            <w:shd w:val="clear" w:color="auto" w:fill="auto"/>
          </w:tcPr>
          <w:p w:rsidR="00B22C33" w:rsidRPr="00053DAD" w:rsidRDefault="00B22C33" w:rsidP="007F5182">
            <w:pPr>
              <w:rPr>
                <w:rFonts w:ascii="Calibri" w:hAnsi="Calibri" w:cs="Calibri"/>
                <w:color w:val="000000"/>
                <w:sz w:val="24"/>
                <w:szCs w:val="24"/>
              </w:rPr>
            </w:pPr>
            <w:r w:rsidRPr="00053DAD">
              <w:rPr>
                <w:rFonts w:ascii="Calibri" w:hAnsi="Calibri" w:cs="Calibri"/>
                <w:color w:val="000000"/>
                <w:sz w:val="24"/>
                <w:szCs w:val="24"/>
              </w:rPr>
              <w:t xml:space="preserve">Our NSP (Newcomer Settlement Program) and NCIP (Newcomer Community Integration Project) offer workshops and Peer Support groups for women on a variety of topics surveyed to be of interest. </w:t>
            </w:r>
          </w:p>
          <w:p w:rsidR="00B22C33" w:rsidRPr="00053DAD"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single" w:sz="8" w:space="0" w:color="auto"/>
              <w:left w:val="single" w:sz="4" w:space="0" w:color="auto"/>
              <w:bottom w:val="single" w:sz="4" w:space="0" w:color="auto"/>
              <w:right w:val="single" w:sz="8" w:space="0" w:color="auto"/>
            </w:tcBorders>
          </w:tcPr>
          <w:p w:rsidR="00B22C33" w:rsidRPr="00053DAD" w:rsidRDefault="00B22C33" w:rsidP="007F5182">
            <w:pPr>
              <w:spacing w:after="0" w:line="240" w:lineRule="auto"/>
              <w:rPr>
                <w:rFonts w:ascii="Calibri" w:eastAsia="Times New Roman" w:hAnsi="Calibri" w:cs="Calibri"/>
                <w:color w:val="000000"/>
                <w:sz w:val="24"/>
                <w:szCs w:val="24"/>
                <w:lang w:eastAsia="zh-CN"/>
              </w:rPr>
            </w:pPr>
            <w:r w:rsidRPr="00053DAD">
              <w:rPr>
                <w:rFonts w:ascii="Calibri" w:eastAsia="Times New Roman" w:hAnsi="Calibri" w:cs="Calibri"/>
                <w:color w:val="000000"/>
                <w:sz w:val="24"/>
                <w:szCs w:val="24"/>
                <w:lang w:eastAsia="zh-CN"/>
              </w:rPr>
              <w:t>Access to affordable childcare is an ongoing issue for newcomer women in accessing services that can foster faster integration.</w:t>
            </w:r>
          </w:p>
        </w:tc>
      </w:tr>
      <w:tr w:rsidR="00B22C33" w:rsidRPr="00053DAD" w:rsidTr="00053DAD">
        <w:trPr>
          <w:trHeight w:val="1510"/>
        </w:trPr>
        <w:tc>
          <w:tcPr>
            <w:tcW w:w="2485" w:type="dxa"/>
            <w:tcBorders>
              <w:top w:val="single" w:sz="8" w:space="0" w:color="auto"/>
              <w:left w:val="single" w:sz="8" w:space="0" w:color="auto"/>
              <w:bottom w:val="single" w:sz="4" w:space="0" w:color="auto"/>
              <w:right w:val="single" w:sz="4" w:space="0" w:color="auto"/>
            </w:tcBorders>
            <w:shd w:val="clear" w:color="auto" w:fill="auto"/>
          </w:tcPr>
          <w:p w:rsidR="00B22C33" w:rsidRPr="00053DAD" w:rsidRDefault="00B22C33" w:rsidP="007F5182">
            <w:pPr>
              <w:rPr>
                <w:rFonts w:ascii="Calibri" w:hAnsi="Calibri" w:cs="Calibri"/>
                <w:color w:val="000000"/>
                <w:sz w:val="24"/>
                <w:szCs w:val="24"/>
              </w:rPr>
            </w:pPr>
            <w:r w:rsidRPr="00053DAD">
              <w:rPr>
                <w:rFonts w:ascii="Calibri" w:eastAsia="Times New Roman" w:hAnsi="Calibri" w:cs="Calibri"/>
                <w:color w:val="FF0000"/>
                <w:sz w:val="24"/>
                <w:szCs w:val="24"/>
                <w:lang w:eastAsia="zh-CN"/>
              </w:rPr>
              <w:t>Women</w:t>
            </w:r>
          </w:p>
          <w:p w:rsidR="00B22C33" w:rsidRPr="00053DAD"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tcPr>
          <w:p w:rsidR="00B22C33" w:rsidRPr="00053DAD" w:rsidRDefault="00B22C33" w:rsidP="007F5182">
            <w:pPr>
              <w:rPr>
                <w:rFonts w:ascii="Calibri" w:hAnsi="Calibri" w:cs="Calibri"/>
                <w:color w:val="000000"/>
                <w:sz w:val="24"/>
                <w:szCs w:val="24"/>
              </w:rPr>
            </w:pPr>
            <w:r w:rsidRPr="00053DAD">
              <w:rPr>
                <w:rFonts w:ascii="Calibri" w:hAnsi="Calibri" w:cs="Calibri"/>
                <w:color w:val="000000"/>
                <w:sz w:val="24"/>
                <w:szCs w:val="24"/>
              </w:rPr>
              <w:t>Language barrier and little knowledge of services available make it difficult for newcomers to move freely and socially integrate into their immediate community.</w:t>
            </w:r>
          </w:p>
          <w:p w:rsidR="00B22C33" w:rsidRPr="00053DAD" w:rsidRDefault="00B22C33" w:rsidP="007F5182">
            <w:pPr>
              <w:spacing w:after="0" w:line="240" w:lineRule="auto"/>
              <w:rPr>
                <w:rFonts w:ascii="Calibri" w:eastAsia="Times New Roman" w:hAnsi="Calibri" w:cs="Calibri"/>
                <w:color w:val="000000"/>
                <w:sz w:val="24"/>
                <w:szCs w:val="24"/>
                <w:lang w:eastAsia="zh-CN"/>
              </w:rPr>
            </w:pPr>
          </w:p>
        </w:tc>
        <w:tc>
          <w:tcPr>
            <w:tcW w:w="5881" w:type="dxa"/>
            <w:tcBorders>
              <w:top w:val="nil"/>
              <w:left w:val="single" w:sz="4" w:space="0" w:color="auto"/>
              <w:bottom w:val="single" w:sz="4" w:space="0" w:color="auto"/>
              <w:right w:val="single" w:sz="8" w:space="0" w:color="auto"/>
            </w:tcBorders>
            <w:shd w:val="clear" w:color="auto" w:fill="DDD9C3"/>
          </w:tcPr>
          <w:p w:rsidR="00B22C33" w:rsidRPr="00053DAD" w:rsidRDefault="00B22C33" w:rsidP="007F5182">
            <w:pPr>
              <w:rPr>
                <w:rFonts w:ascii="Calibri" w:eastAsia="Times New Roman" w:hAnsi="Calibri" w:cs="Calibri"/>
                <w:color w:val="000000"/>
                <w:sz w:val="24"/>
                <w:szCs w:val="24"/>
                <w:lang w:eastAsia="zh-CN"/>
              </w:rPr>
            </w:pPr>
            <w:r w:rsidRPr="00053DAD">
              <w:rPr>
                <w:rFonts w:ascii="Calibri" w:hAnsi="Calibri" w:cs="Calibri"/>
                <w:color w:val="000000"/>
                <w:sz w:val="24"/>
                <w:szCs w:val="24"/>
              </w:rPr>
              <w:t>Offer several programs involving specific and all cultures that provide a safe environment to socialize and to learn about services provided to the community (as needed).</w:t>
            </w:r>
          </w:p>
        </w:tc>
        <w:tc>
          <w:tcPr>
            <w:tcW w:w="5009" w:type="dxa"/>
            <w:tcBorders>
              <w:top w:val="nil"/>
              <w:left w:val="single" w:sz="4" w:space="0" w:color="auto"/>
              <w:bottom w:val="single" w:sz="4" w:space="0" w:color="auto"/>
              <w:right w:val="single" w:sz="8" w:space="0" w:color="auto"/>
            </w:tcBorders>
            <w:shd w:val="clear" w:color="auto" w:fill="DDD9C3"/>
          </w:tcPr>
          <w:p w:rsidR="00B22C33" w:rsidRPr="00053DAD" w:rsidRDefault="00B22C33" w:rsidP="007F5182">
            <w:pPr>
              <w:rPr>
                <w:rFonts w:ascii="Calibri" w:eastAsia="Times New Roman" w:hAnsi="Calibri" w:cs="Calibri"/>
                <w:color w:val="000000"/>
                <w:sz w:val="24"/>
                <w:szCs w:val="24"/>
                <w:lang w:eastAsia="zh-CN"/>
              </w:rPr>
            </w:pPr>
            <w:r w:rsidRPr="00053DAD">
              <w:rPr>
                <w:rFonts w:ascii="Calibri" w:hAnsi="Calibri" w:cs="Calibri"/>
                <w:color w:val="000000"/>
                <w:sz w:val="24"/>
                <w:szCs w:val="24"/>
              </w:rPr>
              <w:t>Organizations are responding with opportunities for meaningful social integration.</w:t>
            </w:r>
          </w:p>
          <w:p w:rsidR="00B22C33" w:rsidRPr="00053DAD" w:rsidRDefault="00B22C33" w:rsidP="007F5182">
            <w:pPr>
              <w:spacing w:after="0" w:line="240" w:lineRule="auto"/>
              <w:rPr>
                <w:rFonts w:ascii="Calibri" w:eastAsia="Times New Roman" w:hAnsi="Calibri" w:cs="Calibri"/>
                <w:color w:val="000000"/>
                <w:sz w:val="24"/>
                <w:szCs w:val="24"/>
                <w:lang w:eastAsia="zh-CN"/>
              </w:rPr>
            </w:pPr>
            <w:r w:rsidRPr="00053DAD">
              <w:rPr>
                <w:rFonts w:ascii="Calibri" w:eastAsia="Times New Roman" w:hAnsi="Calibri" w:cs="Calibri"/>
                <w:color w:val="000000"/>
                <w:sz w:val="24"/>
                <w:szCs w:val="24"/>
                <w:lang w:eastAsia="zh-CN"/>
              </w:rPr>
              <w:t>Agencies are creating more programming/ outreach targeted to women.</w:t>
            </w:r>
          </w:p>
        </w:tc>
      </w:tr>
      <w:tr w:rsidR="00B22C33" w:rsidRPr="00053DAD"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tcPr>
          <w:p w:rsidR="00B22C33" w:rsidRPr="00053DAD" w:rsidRDefault="00B22C33" w:rsidP="007F5182">
            <w:pPr>
              <w:rPr>
                <w:rFonts w:ascii="Calibri" w:hAnsi="Calibri" w:cs="Calibri"/>
                <w:color w:val="000000"/>
                <w:sz w:val="24"/>
                <w:szCs w:val="24"/>
              </w:rPr>
            </w:pPr>
            <w:r w:rsidRPr="00053DAD">
              <w:rPr>
                <w:rFonts w:ascii="Calibri" w:eastAsia="Times New Roman" w:hAnsi="Calibri" w:cs="Calibri"/>
                <w:color w:val="FF0000"/>
                <w:sz w:val="24"/>
                <w:szCs w:val="24"/>
                <w:lang w:eastAsia="zh-CN"/>
              </w:rPr>
              <w:t>Women</w:t>
            </w:r>
            <w:r w:rsidRPr="00053DAD">
              <w:rPr>
                <w:rFonts w:ascii="Calibri" w:hAnsi="Calibri" w:cs="Calibri"/>
                <w:color w:val="000000"/>
                <w:sz w:val="24"/>
                <w:szCs w:val="24"/>
              </w:rPr>
              <w:t xml:space="preserve">, </w:t>
            </w:r>
            <w:r w:rsidRPr="00053DAD">
              <w:rPr>
                <w:rFonts w:ascii="Calibri" w:eastAsia="Times New Roman" w:hAnsi="Calibri" w:cs="Calibri"/>
                <w:b/>
                <w:color w:val="F4B083" w:themeColor="accent2" w:themeTint="99"/>
                <w:sz w:val="24"/>
                <w:szCs w:val="24"/>
                <w:lang w:eastAsia="zh-CN"/>
              </w:rPr>
              <w:t>Men</w:t>
            </w:r>
            <w:r w:rsidRPr="00053DAD">
              <w:rPr>
                <w:rFonts w:ascii="Calibri" w:hAnsi="Calibri" w:cs="Calibri"/>
                <w:color w:val="000000"/>
                <w:sz w:val="24"/>
                <w:szCs w:val="24"/>
              </w:rPr>
              <w:t xml:space="preserve">, </w:t>
            </w:r>
            <w:r w:rsidRPr="00053DAD">
              <w:rPr>
                <w:rFonts w:ascii="Calibri" w:eastAsia="Times New Roman" w:hAnsi="Calibri" w:cs="Calibri"/>
                <w:b/>
                <w:color w:val="00CC99"/>
                <w:sz w:val="24"/>
                <w:szCs w:val="24"/>
                <w:lang w:eastAsia="zh-CN"/>
              </w:rPr>
              <w:t xml:space="preserve">Youth (13-24), </w:t>
            </w:r>
            <w:r w:rsidRPr="00053DAD">
              <w:rPr>
                <w:rFonts w:ascii="Calibri" w:eastAsia="Times New Roman" w:hAnsi="Calibri" w:cs="Calibri"/>
                <w:color w:val="7030A0"/>
                <w:sz w:val="24"/>
                <w:szCs w:val="24"/>
                <w:lang w:eastAsia="zh-CN"/>
              </w:rPr>
              <w:t xml:space="preserve">LGBTQ+ </w:t>
            </w:r>
            <w:r w:rsidRPr="00053DAD">
              <w:rPr>
                <w:rFonts w:ascii="Calibri" w:hAnsi="Calibri" w:cs="Calibri"/>
                <w:color w:val="000000"/>
                <w:sz w:val="24"/>
                <w:szCs w:val="24"/>
              </w:rPr>
              <w:t xml:space="preserve">and </w:t>
            </w:r>
            <w:r w:rsidRPr="00053DAD">
              <w:rPr>
                <w:rFonts w:ascii="Calibri" w:eastAsia="Times New Roman" w:hAnsi="Calibri" w:cs="Calibri"/>
                <w:b/>
                <w:color w:val="7B7B7B" w:themeColor="accent3" w:themeShade="BF"/>
                <w:sz w:val="24"/>
                <w:szCs w:val="24"/>
                <w:lang w:eastAsia="zh-CN"/>
              </w:rPr>
              <w:t>Francophone</w:t>
            </w:r>
            <w:r w:rsidR="00F71619">
              <w:rPr>
                <w:rFonts w:ascii="Calibri" w:eastAsia="Times New Roman" w:hAnsi="Calibri" w:cs="Calibri"/>
                <w:b/>
                <w:color w:val="7B7B7B" w:themeColor="accent3" w:themeShade="BF"/>
                <w:sz w:val="24"/>
                <w:szCs w:val="24"/>
                <w:lang w:eastAsia="zh-CN"/>
              </w:rPr>
              <w:t xml:space="preserve"> </w:t>
            </w:r>
          </w:p>
          <w:p w:rsidR="00B22C33" w:rsidRPr="00053DAD"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tcPr>
          <w:p w:rsidR="00B22C33" w:rsidRPr="00053DAD" w:rsidRDefault="00B22C33" w:rsidP="007F5182">
            <w:pPr>
              <w:rPr>
                <w:rFonts w:ascii="Calibri" w:eastAsia="Times New Roman" w:hAnsi="Calibri" w:cs="Calibri"/>
                <w:color w:val="000000"/>
                <w:sz w:val="24"/>
                <w:szCs w:val="24"/>
                <w:lang w:eastAsia="zh-CN"/>
              </w:rPr>
            </w:pPr>
            <w:r w:rsidRPr="00053DAD">
              <w:rPr>
                <w:rFonts w:ascii="Calibri" w:hAnsi="Calibri" w:cs="Calibri"/>
                <w:color w:val="000000"/>
                <w:sz w:val="24"/>
                <w:szCs w:val="24"/>
              </w:rPr>
              <w:t xml:space="preserve">Lack of meaningful participation in society compounded by attitudes towards immigration and immigrants. These factors affect socioeconomic, cultural, and political integration. </w:t>
            </w:r>
          </w:p>
        </w:tc>
        <w:tc>
          <w:tcPr>
            <w:tcW w:w="5881" w:type="dxa"/>
            <w:tcBorders>
              <w:top w:val="nil"/>
              <w:left w:val="nil"/>
              <w:bottom w:val="single" w:sz="4" w:space="0" w:color="auto"/>
              <w:right w:val="single" w:sz="8" w:space="0" w:color="auto"/>
            </w:tcBorders>
            <w:shd w:val="clear" w:color="auto" w:fill="auto"/>
          </w:tcPr>
          <w:p w:rsidR="00B22C33" w:rsidRPr="00053DAD" w:rsidRDefault="00B22C33" w:rsidP="007F5182">
            <w:pPr>
              <w:rPr>
                <w:rFonts w:ascii="Calibri" w:eastAsia="Times New Roman" w:hAnsi="Calibri" w:cs="Calibri"/>
                <w:color w:val="000000"/>
                <w:sz w:val="24"/>
                <w:szCs w:val="24"/>
                <w:lang w:eastAsia="zh-CN"/>
              </w:rPr>
            </w:pPr>
            <w:r w:rsidRPr="00053DAD">
              <w:rPr>
                <w:rFonts w:ascii="Calibri" w:hAnsi="Calibri" w:cs="Calibri"/>
                <w:color w:val="000000"/>
                <w:sz w:val="24"/>
                <w:szCs w:val="24"/>
              </w:rPr>
              <w:t>Work with individual clients</w:t>
            </w:r>
            <w:r w:rsidR="00A6238B">
              <w:rPr>
                <w:rFonts w:ascii="Calibri" w:hAnsi="Calibri" w:cs="Calibri"/>
                <w:color w:val="000000"/>
                <w:sz w:val="24"/>
                <w:szCs w:val="24"/>
              </w:rPr>
              <w:t>;</w:t>
            </w:r>
            <w:r w:rsidRPr="00053DAD">
              <w:rPr>
                <w:rFonts w:ascii="Calibri" w:hAnsi="Calibri" w:cs="Calibri"/>
                <w:color w:val="000000"/>
                <w:sz w:val="24"/>
                <w:szCs w:val="24"/>
              </w:rPr>
              <w:t xml:space="preserve"> collaborate with stakeholders</w:t>
            </w:r>
            <w:r w:rsidR="00A6238B">
              <w:rPr>
                <w:rFonts w:ascii="Calibri" w:hAnsi="Calibri" w:cs="Calibri"/>
                <w:color w:val="000000"/>
                <w:sz w:val="24"/>
                <w:szCs w:val="24"/>
              </w:rPr>
              <w:t xml:space="preserve">; </w:t>
            </w:r>
            <w:r w:rsidRPr="00053DAD">
              <w:rPr>
                <w:rFonts w:ascii="Calibri" w:hAnsi="Calibri" w:cs="Calibri"/>
                <w:color w:val="000000"/>
                <w:sz w:val="24"/>
                <w:szCs w:val="24"/>
              </w:rPr>
              <w:t>advocacy.</w:t>
            </w:r>
          </w:p>
        </w:tc>
        <w:tc>
          <w:tcPr>
            <w:tcW w:w="5009" w:type="dxa"/>
            <w:tcBorders>
              <w:top w:val="nil"/>
              <w:left w:val="nil"/>
              <w:bottom w:val="single" w:sz="4" w:space="0" w:color="auto"/>
              <w:right w:val="single" w:sz="8" w:space="0" w:color="auto"/>
            </w:tcBorders>
          </w:tcPr>
          <w:p w:rsidR="00B22C33" w:rsidRPr="00053DAD" w:rsidRDefault="00B22C33" w:rsidP="007F5182">
            <w:pPr>
              <w:rPr>
                <w:rFonts w:ascii="Calibri" w:eastAsia="Times New Roman" w:hAnsi="Calibri" w:cs="Calibri"/>
                <w:color w:val="000000"/>
                <w:sz w:val="24"/>
                <w:szCs w:val="24"/>
                <w:lang w:eastAsia="zh-CN"/>
              </w:rPr>
            </w:pPr>
          </w:p>
        </w:tc>
      </w:tr>
    </w:tbl>
    <w:p w:rsidR="00B22C33" w:rsidRPr="00053DAD" w:rsidRDefault="00B22C33" w:rsidP="007F5182">
      <w:pPr>
        <w:pStyle w:val="Default"/>
      </w:pPr>
    </w:p>
    <w:p w:rsidR="00B22C33" w:rsidRDefault="00B22C33" w:rsidP="007F5182"/>
    <w:tbl>
      <w:tblPr>
        <w:tblW w:w="17565" w:type="dxa"/>
        <w:tblInd w:w="93" w:type="dxa"/>
        <w:tblLayout w:type="fixed"/>
        <w:tblLook w:val="04A0" w:firstRow="1" w:lastRow="0" w:firstColumn="1" w:lastColumn="0" w:noHBand="0" w:noVBand="1"/>
      </w:tblPr>
      <w:tblGrid>
        <w:gridCol w:w="2485"/>
        <w:gridCol w:w="4190"/>
        <w:gridCol w:w="5881"/>
        <w:gridCol w:w="5009"/>
      </w:tblGrid>
      <w:tr w:rsidR="00B22C33" w:rsidRPr="00376AF7" w:rsidTr="007F5182">
        <w:trPr>
          <w:trHeight w:val="1215"/>
        </w:trPr>
        <w:tc>
          <w:tcPr>
            <w:tcW w:w="12556" w:type="dxa"/>
            <w:gridSpan w:val="3"/>
            <w:tcBorders>
              <w:top w:val="nil"/>
              <w:left w:val="nil"/>
              <w:bottom w:val="nil"/>
              <w:right w:val="nil"/>
            </w:tcBorders>
            <w:shd w:val="clear" w:color="auto" w:fill="auto"/>
            <w:noWrap/>
            <w:vAlign w:val="center"/>
            <w:hideMark/>
          </w:tcPr>
          <w:p w:rsidR="00B22C33" w:rsidRPr="00E1465D" w:rsidRDefault="00B22C33" w:rsidP="008D130D">
            <w:pPr>
              <w:spacing w:after="0" w:line="240" w:lineRule="auto"/>
              <w:jc w:val="center"/>
              <w:rPr>
                <w:rFonts w:ascii="Calibri" w:eastAsia="Times New Roman" w:hAnsi="Calibri" w:cs="Calibri"/>
                <w:b/>
                <w:bCs/>
                <w:color w:val="000000" w:themeColor="text1"/>
                <w:sz w:val="36"/>
                <w:szCs w:val="36"/>
                <w:lang w:eastAsia="zh-CN"/>
              </w:rPr>
            </w:pPr>
            <w:r w:rsidRPr="00E1465D">
              <w:rPr>
                <w:rFonts w:ascii="Calibri" w:eastAsia="Times New Roman" w:hAnsi="Calibri" w:cs="Calibri"/>
                <w:b/>
                <w:bCs/>
                <w:color w:val="000000" w:themeColor="text1"/>
                <w:sz w:val="36"/>
                <w:szCs w:val="36"/>
                <w:lang w:eastAsia="zh-CN"/>
              </w:rPr>
              <w:lastRenderedPageBreak/>
              <w:t xml:space="preserve">Family and Relationships - Identified by </w:t>
            </w:r>
            <w:r w:rsidRPr="00E1465D">
              <w:rPr>
                <w:rFonts w:ascii="Calibri" w:eastAsia="Times New Roman" w:hAnsi="Calibri" w:cs="Calibri"/>
                <w:b/>
                <w:bCs/>
                <w:color w:val="000000" w:themeColor="text1"/>
                <w:sz w:val="36"/>
                <w:szCs w:val="36"/>
                <w:u w:val="single"/>
                <w:lang w:eastAsia="zh-CN"/>
              </w:rPr>
              <w:t>2</w:t>
            </w:r>
            <w:r w:rsidRPr="00E1465D">
              <w:rPr>
                <w:rFonts w:ascii="Calibri" w:eastAsia="Times New Roman" w:hAnsi="Calibri" w:cs="Calibri"/>
                <w:b/>
                <w:bCs/>
                <w:color w:val="000000" w:themeColor="text1"/>
                <w:sz w:val="36"/>
                <w:szCs w:val="36"/>
                <w:lang w:eastAsia="zh-CN"/>
              </w:rPr>
              <w:t xml:space="preserve"> organizations as a trend/ emerging issue</w:t>
            </w:r>
          </w:p>
        </w:tc>
        <w:tc>
          <w:tcPr>
            <w:tcW w:w="5009" w:type="dxa"/>
            <w:tcBorders>
              <w:top w:val="nil"/>
              <w:left w:val="nil"/>
              <w:bottom w:val="nil"/>
              <w:right w:val="nil"/>
            </w:tcBorders>
          </w:tcPr>
          <w:p w:rsidR="00B22C33" w:rsidRPr="00843AE6" w:rsidRDefault="00B22C33" w:rsidP="007F5182">
            <w:pPr>
              <w:spacing w:after="0" w:line="240" w:lineRule="auto"/>
              <w:jc w:val="center"/>
              <w:rPr>
                <w:rFonts w:ascii="Calibri" w:eastAsia="Times New Roman" w:hAnsi="Calibri" w:cs="Calibri"/>
                <w:b/>
                <w:bCs/>
                <w:color w:val="2F5496" w:themeColor="accent1" w:themeShade="BF"/>
                <w:sz w:val="36"/>
                <w:szCs w:val="36"/>
                <w:lang w:eastAsia="zh-CN"/>
              </w:rPr>
            </w:pPr>
          </w:p>
        </w:tc>
      </w:tr>
      <w:tr w:rsidR="00B22C33" w:rsidRPr="00E1465D" w:rsidTr="00E1465D">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Description of Trend/ Issue</w:t>
            </w:r>
          </w:p>
        </w:tc>
        <w:tc>
          <w:tcPr>
            <w:tcW w:w="5881" w:type="dxa"/>
            <w:tcBorders>
              <w:top w:val="single" w:sz="8" w:space="0" w:color="auto"/>
              <w:left w:val="nil"/>
              <w:bottom w:val="single" w:sz="8" w:space="0" w:color="auto"/>
              <w:right w:val="single" w:sz="8" w:space="0" w:color="auto"/>
            </w:tcBorders>
            <w:shd w:val="clear" w:color="auto" w:fill="C4BC96"/>
            <w:vAlign w:val="center"/>
            <w:hideMark/>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Response Developed/ Implemented</w:t>
            </w:r>
          </w:p>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p>
        </w:tc>
        <w:tc>
          <w:tcPr>
            <w:tcW w:w="5009" w:type="dxa"/>
            <w:tcBorders>
              <w:top w:val="single" w:sz="8" w:space="0" w:color="auto"/>
              <w:left w:val="nil"/>
              <w:bottom w:val="single" w:sz="8" w:space="0" w:color="auto"/>
              <w:right w:val="single" w:sz="8" w:space="0" w:color="auto"/>
            </w:tcBorders>
            <w:shd w:val="clear" w:color="auto" w:fill="C4BC96"/>
            <w:vAlign w:val="center"/>
          </w:tcPr>
          <w:p w:rsidR="00B22C33" w:rsidRPr="00E1465D"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E1465D">
              <w:rPr>
                <w:rFonts w:ascii="Calibri" w:eastAsia="Times New Roman" w:hAnsi="Calibri" w:cs="Calibri"/>
                <w:b/>
                <w:bCs/>
                <w:color w:val="000000" w:themeColor="text1"/>
                <w:sz w:val="24"/>
                <w:szCs w:val="24"/>
                <w:lang w:eastAsia="zh-CN"/>
              </w:rPr>
              <w:t>Observations</w:t>
            </w:r>
          </w:p>
        </w:tc>
      </w:tr>
      <w:tr w:rsidR="00B22C33" w:rsidRPr="00E1465D"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2C33" w:rsidRPr="00E1465D" w:rsidRDefault="00B22C33" w:rsidP="007F5182">
            <w:pPr>
              <w:jc w:val="center"/>
              <w:rPr>
                <w:rFonts w:ascii="Calibri" w:hAnsi="Calibri" w:cs="Calibri"/>
                <w:color w:val="000000"/>
                <w:sz w:val="24"/>
                <w:szCs w:val="24"/>
              </w:rPr>
            </w:pPr>
            <w:r w:rsidRPr="00E1465D">
              <w:rPr>
                <w:rFonts w:ascii="Calibri" w:eastAsia="Times New Roman" w:hAnsi="Calibri" w:cs="Calibri"/>
                <w:b/>
                <w:color w:val="00CC99"/>
                <w:sz w:val="24"/>
                <w:szCs w:val="24"/>
                <w:lang w:eastAsia="zh-CN"/>
              </w:rPr>
              <w:t>Youth (13-24)</w:t>
            </w:r>
          </w:p>
          <w:p w:rsidR="00B22C33" w:rsidRPr="00E1465D" w:rsidRDefault="00B22C33" w:rsidP="007F5182">
            <w:pPr>
              <w:spacing w:after="0" w:line="240" w:lineRule="auto"/>
              <w:jc w:val="center"/>
              <w:rPr>
                <w:rFonts w:ascii="Calibri" w:eastAsia="Times New Roman" w:hAnsi="Calibri" w:cs="Calibri"/>
                <w:color w:val="000000"/>
                <w:sz w:val="24"/>
                <w:szCs w:val="24"/>
                <w:lang w:eastAsia="zh-CN"/>
              </w:rPr>
            </w:pPr>
          </w:p>
        </w:tc>
        <w:tc>
          <w:tcPr>
            <w:tcW w:w="4190" w:type="dxa"/>
            <w:tcBorders>
              <w:top w:val="single" w:sz="8" w:space="0" w:color="auto"/>
              <w:left w:val="nil"/>
              <w:bottom w:val="single" w:sz="4" w:space="0" w:color="auto"/>
              <w:right w:val="single" w:sz="4" w:space="0" w:color="auto"/>
            </w:tcBorders>
            <w:shd w:val="clear" w:color="auto" w:fill="auto"/>
            <w:vAlign w:val="center"/>
          </w:tcPr>
          <w:p w:rsidR="00B22C33" w:rsidRPr="00E1465D" w:rsidRDefault="00B22C33" w:rsidP="007F5182">
            <w:pPr>
              <w:rPr>
                <w:rFonts w:ascii="Calibri" w:hAnsi="Calibri" w:cs="Calibri"/>
                <w:color w:val="000000"/>
                <w:sz w:val="24"/>
                <w:szCs w:val="24"/>
              </w:rPr>
            </w:pPr>
            <w:r w:rsidRPr="00E1465D">
              <w:rPr>
                <w:rFonts w:ascii="Calibri" w:hAnsi="Calibri" w:cs="Calibri"/>
                <w:color w:val="000000"/>
                <w:sz w:val="24"/>
                <w:szCs w:val="24"/>
              </w:rPr>
              <w:t>Statistics show that family breakdown is the number one reason youth leave home.</w:t>
            </w:r>
          </w:p>
        </w:tc>
        <w:tc>
          <w:tcPr>
            <w:tcW w:w="5881" w:type="dxa"/>
            <w:tcBorders>
              <w:top w:val="single" w:sz="8" w:space="0" w:color="auto"/>
              <w:left w:val="single" w:sz="4" w:space="0" w:color="auto"/>
              <w:bottom w:val="single" w:sz="4" w:space="0" w:color="auto"/>
              <w:right w:val="single" w:sz="8" w:space="0" w:color="auto"/>
            </w:tcBorders>
            <w:shd w:val="clear" w:color="auto" w:fill="auto"/>
            <w:vAlign w:val="center"/>
          </w:tcPr>
          <w:p w:rsidR="00B22C33" w:rsidRPr="00E1465D" w:rsidRDefault="00B22C33" w:rsidP="007F5182">
            <w:pPr>
              <w:spacing w:after="0" w:line="240" w:lineRule="auto"/>
              <w:rPr>
                <w:rFonts w:ascii="Calibri" w:hAnsi="Calibri" w:cs="Calibri"/>
                <w:color w:val="000000"/>
                <w:sz w:val="24"/>
                <w:szCs w:val="24"/>
              </w:rPr>
            </w:pPr>
          </w:p>
          <w:p w:rsidR="00B22C33" w:rsidRPr="00E1465D" w:rsidRDefault="00B22C33" w:rsidP="007F5182">
            <w:pPr>
              <w:spacing w:after="0" w:line="240" w:lineRule="auto"/>
              <w:rPr>
                <w:rFonts w:ascii="Calibri" w:hAnsi="Calibri" w:cs="Calibri"/>
                <w:color w:val="000000"/>
                <w:sz w:val="24"/>
                <w:szCs w:val="24"/>
              </w:rPr>
            </w:pPr>
            <w:r w:rsidRPr="00E1465D">
              <w:rPr>
                <w:rFonts w:ascii="Calibri" w:hAnsi="Calibri" w:cs="Calibri"/>
                <w:color w:val="000000"/>
                <w:sz w:val="24"/>
                <w:szCs w:val="24"/>
              </w:rPr>
              <w:t>Youth shelters working together to focus on prevention* rather than emergency response to homelessness.</w:t>
            </w:r>
          </w:p>
          <w:p w:rsidR="00B22C33" w:rsidRPr="00E1465D" w:rsidRDefault="00B22C33" w:rsidP="007F5182">
            <w:pPr>
              <w:rPr>
                <w:rFonts w:ascii="Calibri" w:hAnsi="Calibri" w:cs="Calibri"/>
                <w:color w:val="000000"/>
                <w:sz w:val="24"/>
                <w:szCs w:val="24"/>
              </w:rPr>
            </w:pPr>
          </w:p>
        </w:tc>
        <w:tc>
          <w:tcPr>
            <w:tcW w:w="5009" w:type="dxa"/>
            <w:tcBorders>
              <w:top w:val="single" w:sz="8" w:space="0" w:color="auto"/>
              <w:left w:val="single" w:sz="4" w:space="0" w:color="auto"/>
              <w:bottom w:val="single" w:sz="4" w:space="0" w:color="auto"/>
              <w:right w:val="single" w:sz="8" w:space="0" w:color="auto"/>
            </w:tcBorders>
          </w:tcPr>
          <w:p w:rsidR="00B22C33" w:rsidRPr="00E1465D" w:rsidRDefault="00B22C33" w:rsidP="007F5182">
            <w:pPr>
              <w:rPr>
                <w:rFonts w:ascii="Calibri" w:eastAsia="Times New Roman" w:hAnsi="Calibri" w:cs="Calibri"/>
                <w:color w:val="000000"/>
                <w:sz w:val="24"/>
                <w:szCs w:val="24"/>
                <w:lang w:eastAsia="zh-CN"/>
              </w:rPr>
            </w:pPr>
            <w:r w:rsidRPr="00E1465D">
              <w:rPr>
                <w:rFonts w:ascii="Calibri" w:eastAsia="Times New Roman" w:hAnsi="Calibri" w:cs="Calibri"/>
                <w:color w:val="000000"/>
                <w:sz w:val="24"/>
                <w:szCs w:val="24"/>
                <w:lang w:eastAsia="zh-CN"/>
              </w:rPr>
              <w:t xml:space="preserve">Youth and family conflict </w:t>
            </w:r>
            <w:proofErr w:type="gramStart"/>
            <w:r w:rsidRPr="00E1465D">
              <w:rPr>
                <w:rFonts w:ascii="Calibri" w:eastAsia="Times New Roman" w:hAnsi="Calibri" w:cs="Calibri"/>
                <w:color w:val="000000"/>
                <w:sz w:val="24"/>
                <w:szCs w:val="24"/>
                <w:lang w:eastAsia="zh-CN"/>
              </w:rPr>
              <w:t>continues</w:t>
            </w:r>
            <w:proofErr w:type="gramEnd"/>
            <w:r w:rsidRPr="00E1465D">
              <w:rPr>
                <w:rFonts w:ascii="Calibri" w:eastAsia="Times New Roman" w:hAnsi="Calibri" w:cs="Calibri"/>
                <w:color w:val="000000"/>
                <w:sz w:val="24"/>
                <w:szCs w:val="24"/>
                <w:lang w:eastAsia="zh-CN"/>
              </w:rPr>
              <w:t xml:space="preserve"> to be a pressing issue, mentioned over all 3 surveys.</w:t>
            </w:r>
          </w:p>
        </w:tc>
      </w:tr>
      <w:tr w:rsidR="00B22C33" w:rsidRPr="00E1465D" w:rsidTr="00257783">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2C33" w:rsidRPr="00E1465D" w:rsidRDefault="00B22C33" w:rsidP="007F5182">
            <w:pPr>
              <w:rPr>
                <w:rFonts w:ascii="Calibri" w:hAnsi="Calibri" w:cs="Calibri"/>
                <w:color w:val="000000"/>
                <w:sz w:val="24"/>
                <w:szCs w:val="24"/>
              </w:rPr>
            </w:pPr>
            <w:r w:rsidRPr="00E1465D">
              <w:rPr>
                <w:rFonts w:ascii="Calibri" w:hAnsi="Calibri" w:cs="Calibri"/>
                <w:color w:val="000000"/>
                <w:sz w:val="24"/>
                <w:szCs w:val="24"/>
              </w:rPr>
              <w:t xml:space="preserve">         </w:t>
            </w:r>
            <w:r w:rsidRPr="00E1465D">
              <w:rPr>
                <w:rFonts w:ascii="Calibri" w:eastAsia="Times New Roman" w:hAnsi="Calibri" w:cs="Calibri"/>
                <w:color w:val="FF0000"/>
                <w:sz w:val="24"/>
                <w:szCs w:val="24"/>
                <w:lang w:eastAsia="zh-CN"/>
              </w:rPr>
              <w:t>Women</w:t>
            </w:r>
          </w:p>
          <w:p w:rsidR="00B22C33" w:rsidRPr="00E1465D" w:rsidRDefault="00B22C33" w:rsidP="007F5182">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vAlign w:val="center"/>
          </w:tcPr>
          <w:p w:rsidR="00B22C33" w:rsidRPr="00E1465D" w:rsidRDefault="00B22C33" w:rsidP="007F5182">
            <w:pPr>
              <w:rPr>
                <w:rFonts w:ascii="Calibri" w:hAnsi="Calibri" w:cs="Calibri"/>
                <w:color w:val="000000"/>
                <w:sz w:val="24"/>
                <w:szCs w:val="24"/>
              </w:rPr>
            </w:pPr>
            <w:r w:rsidRPr="00E1465D">
              <w:rPr>
                <w:rFonts w:ascii="Calibri" w:hAnsi="Calibri" w:cs="Calibri"/>
                <w:color w:val="000000"/>
                <w:sz w:val="24"/>
                <w:szCs w:val="24"/>
              </w:rPr>
              <w:t xml:space="preserve">Female clients report challenges with family relationships, mostly with husbands who continue to hold very </w:t>
            </w:r>
            <w:r w:rsidR="00F938F6">
              <w:rPr>
                <w:rFonts w:ascii="Calibri" w:hAnsi="Calibri" w:cs="Calibri"/>
                <w:color w:val="000000"/>
                <w:sz w:val="24"/>
                <w:szCs w:val="24"/>
              </w:rPr>
              <w:t>“</w:t>
            </w:r>
            <w:r w:rsidRPr="00E1465D">
              <w:rPr>
                <w:rFonts w:ascii="Calibri" w:hAnsi="Calibri" w:cs="Calibri"/>
                <w:color w:val="000000"/>
                <w:sz w:val="24"/>
                <w:szCs w:val="24"/>
              </w:rPr>
              <w:t>traditional gender values</w:t>
            </w:r>
            <w:r w:rsidR="00F938F6">
              <w:rPr>
                <w:rFonts w:ascii="Calibri" w:hAnsi="Calibri" w:cs="Calibri"/>
                <w:color w:val="000000"/>
                <w:sz w:val="24"/>
                <w:szCs w:val="24"/>
              </w:rPr>
              <w:t>”</w:t>
            </w:r>
            <w:r w:rsidRPr="00E1465D">
              <w:rPr>
                <w:rFonts w:ascii="Calibri" w:hAnsi="Calibri" w:cs="Calibri"/>
                <w:color w:val="000000"/>
                <w:sz w:val="24"/>
                <w:szCs w:val="24"/>
              </w:rPr>
              <w:t>.</w:t>
            </w:r>
          </w:p>
        </w:tc>
        <w:tc>
          <w:tcPr>
            <w:tcW w:w="5881" w:type="dxa"/>
            <w:tcBorders>
              <w:top w:val="nil"/>
              <w:left w:val="single" w:sz="4" w:space="0" w:color="auto"/>
              <w:bottom w:val="single" w:sz="4" w:space="0" w:color="auto"/>
              <w:right w:val="single" w:sz="8" w:space="0" w:color="auto"/>
            </w:tcBorders>
            <w:shd w:val="clear" w:color="auto" w:fill="DDD9C3"/>
            <w:vAlign w:val="center"/>
          </w:tcPr>
          <w:p w:rsidR="00B22C33" w:rsidRPr="00E1465D" w:rsidRDefault="00B22C33" w:rsidP="007F5182">
            <w:pPr>
              <w:rPr>
                <w:rFonts w:ascii="Calibri" w:hAnsi="Calibri" w:cs="Calibri"/>
                <w:color w:val="000000"/>
                <w:sz w:val="24"/>
                <w:szCs w:val="24"/>
              </w:rPr>
            </w:pPr>
            <w:r w:rsidRPr="00E1465D">
              <w:rPr>
                <w:rFonts w:ascii="Calibri" w:hAnsi="Calibri" w:cs="Calibri"/>
                <w:color w:val="000000"/>
                <w:sz w:val="24"/>
                <w:szCs w:val="24"/>
              </w:rPr>
              <w:t>We have developed partnerships with other community agencies and makes referrals where appropriate.</w:t>
            </w:r>
          </w:p>
          <w:p w:rsidR="00B22C33" w:rsidRPr="00E1465D"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nil"/>
              <w:left w:val="single" w:sz="4" w:space="0" w:color="auto"/>
              <w:bottom w:val="single" w:sz="4" w:space="0" w:color="auto"/>
              <w:right w:val="single" w:sz="8" w:space="0" w:color="auto"/>
            </w:tcBorders>
            <w:shd w:val="clear" w:color="auto" w:fill="DDD9C3"/>
          </w:tcPr>
          <w:p w:rsidR="00B22C33" w:rsidRPr="00E1465D" w:rsidRDefault="00B22C33" w:rsidP="007F5182">
            <w:pPr>
              <w:spacing w:after="0" w:line="240" w:lineRule="auto"/>
              <w:rPr>
                <w:rFonts w:ascii="Calibri" w:eastAsia="Times New Roman" w:hAnsi="Calibri" w:cs="Calibri"/>
                <w:color w:val="000000"/>
                <w:sz w:val="24"/>
                <w:szCs w:val="24"/>
                <w:lang w:eastAsia="zh-CN"/>
              </w:rPr>
            </w:pPr>
          </w:p>
        </w:tc>
      </w:tr>
    </w:tbl>
    <w:p w:rsidR="00B22C33" w:rsidRPr="00E1465D" w:rsidRDefault="00B22C33" w:rsidP="007F5182">
      <w:pPr>
        <w:rPr>
          <w:sz w:val="24"/>
          <w:szCs w:val="24"/>
        </w:rPr>
      </w:pPr>
      <w:r w:rsidRPr="00E1465D">
        <w:rPr>
          <w:sz w:val="24"/>
          <w:szCs w:val="24"/>
        </w:rPr>
        <w:t>Notes:</w:t>
      </w:r>
    </w:p>
    <w:p w:rsidR="00B22C33" w:rsidRDefault="00B22C33" w:rsidP="007F5182">
      <w:pPr>
        <w:rPr>
          <w:rFonts w:ascii="Calibri" w:hAnsi="Calibri" w:cs="Calibri"/>
          <w:color w:val="000000"/>
          <w:sz w:val="24"/>
          <w:szCs w:val="24"/>
        </w:rPr>
      </w:pPr>
      <w:r w:rsidRPr="00E1465D">
        <w:rPr>
          <w:sz w:val="24"/>
          <w:szCs w:val="24"/>
        </w:rPr>
        <w:t>*</w:t>
      </w:r>
      <w:r w:rsidRPr="00E1465D">
        <w:rPr>
          <w:rFonts w:ascii="Calibri" w:hAnsi="Calibri" w:cs="Calibri"/>
          <w:color w:val="000000"/>
          <w:sz w:val="24"/>
          <w:szCs w:val="24"/>
        </w:rPr>
        <w:t>Prevention initiatives include the Family and Natural Support program, a pilot project to strengthen family connections. It provides the opportunity for reconciliation once the youth initiates the idea to return home/ connect with natural supports.</w:t>
      </w:r>
    </w:p>
    <w:p w:rsidR="0077665A" w:rsidRPr="0077665A" w:rsidRDefault="0077665A" w:rsidP="007F5182">
      <w:pPr>
        <w:rPr>
          <w:sz w:val="4"/>
          <w:szCs w:val="4"/>
        </w:rPr>
      </w:pPr>
    </w:p>
    <w:tbl>
      <w:tblPr>
        <w:tblW w:w="17565" w:type="dxa"/>
        <w:tblInd w:w="93" w:type="dxa"/>
        <w:tblLayout w:type="fixed"/>
        <w:tblLook w:val="04A0" w:firstRow="1" w:lastRow="0" w:firstColumn="1" w:lastColumn="0" w:noHBand="0" w:noVBand="1"/>
      </w:tblPr>
      <w:tblGrid>
        <w:gridCol w:w="2485"/>
        <w:gridCol w:w="5522"/>
        <w:gridCol w:w="4549"/>
        <w:gridCol w:w="5009"/>
      </w:tblGrid>
      <w:tr w:rsidR="00B22C33" w:rsidRPr="00376AF7" w:rsidTr="007F5182">
        <w:trPr>
          <w:trHeight w:val="1215"/>
        </w:trPr>
        <w:tc>
          <w:tcPr>
            <w:tcW w:w="12556" w:type="dxa"/>
            <w:gridSpan w:val="3"/>
            <w:tcBorders>
              <w:top w:val="nil"/>
              <w:left w:val="nil"/>
              <w:bottom w:val="nil"/>
              <w:right w:val="nil"/>
            </w:tcBorders>
            <w:shd w:val="clear" w:color="auto" w:fill="auto"/>
            <w:noWrap/>
            <w:vAlign w:val="center"/>
            <w:hideMark/>
          </w:tcPr>
          <w:p w:rsidR="00B22C33" w:rsidRPr="00376AF7" w:rsidRDefault="00B22C33" w:rsidP="007F5182">
            <w:pPr>
              <w:spacing w:after="0" w:line="240" w:lineRule="auto"/>
              <w:jc w:val="center"/>
              <w:rPr>
                <w:rFonts w:ascii="Calibri" w:eastAsia="Times New Roman" w:hAnsi="Calibri" w:cs="Calibri"/>
                <w:b/>
                <w:bCs/>
                <w:color w:val="2C69B2"/>
                <w:sz w:val="36"/>
                <w:szCs w:val="36"/>
                <w:lang w:eastAsia="zh-CN"/>
              </w:rPr>
            </w:pPr>
            <w:r w:rsidRPr="00632951">
              <w:rPr>
                <w:rFonts w:ascii="Calibri" w:eastAsia="Times New Roman" w:hAnsi="Calibri" w:cs="Calibri"/>
                <w:b/>
                <w:bCs/>
                <w:color w:val="000000" w:themeColor="text1"/>
                <w:sz w:val="36"/>
                <w:szCs w:val="36"/>
                <w:lang w:eastAsia="zh-CN"/>
              </w:rPr>
              <w:t>Other - Identified by 1 organization as a trend/ emerging issue</w:t>
            </w:r>
          </w:p>
        </w:tc>
        <w:tc>
          <w:tcPr>
            <w:tcW w:w="5009" w:type="dxa"/>
            <w:tcBorders>
              <w:top w:val="nil"/>
              <w:left w:val="nil"/>
              <w:bottom w:val="nil"/>
              <w:right w:val="nil"/>
            </w:tcBorders>
          </w:tcPr>
          <w:p w:rsidR="00B22C33" w:rsidRPr="00843AE6" w:rsidRDefault="00B22C33" w:rsidP="007F5182">
            <w:pPr>
              <w:spacing w:after="0" w:line="240" w:lineRule="auto"/>
              <w:jc w:val="center"/>
              <w:rPr>
                <w:rFonts w:ascii="Calibri" w:eastAsia="Times New Roman" w:hAnsi="Calibri" w:cs="Calibri"/>
                <w:b/>
                <w:bCs/>
                <w:color w:val="2F5496" w:themeColor="accent1" w:themeShade="BF"/>
                <w:sz w:val="36"/>
                <w:szCs w:val="36"/>
                <w:lang w:eastAsia="zh-CN"/>
              </w:rPr>
            </w:pPr>
          </w:p>
        </w:tc>
      </w:tr>
      <w:tr w:rsidR="00B22C33" w:rsidRPr="00843AE6" w:rsidTr="00632951">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vAlign w:val="center"/>
            <w:hideMark/>
          </w:tcPr>
          <w:p w:rsidR="00B22C33" w:rsidRPr="00632951"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632951">
              <w:rPr>
                <w:rFonts w:ascii="Calibri" w:eastAsia="Times New Roman" w:hAnsi="Calibri" w:cs="Calibri"/>
                <w:b/>
                <w:bCs/>
                <w:color w:val="000000" w:themeColor="text1"/>
                <w:sz w:val="24"/>
                <w:szCs w:val="24"/>
                <w:lang w:eastAsia="zh-CN"/>
              </w:rPr>
              <w:t>Groups Affected</w:t>
            </w:r>
          </w:p>
        </w:tc>
        <w:tc>
          <w:tcPr>
            <w:tcW w:w="5522" w:type="dxa"/>
            <w:tcBorders>
              <w:top w:val="single" w:sz="8" w:space="0" w:color="auto"/>
              <w:left w:val="single" w:sz="8" w:space="0" w:color="auto"/>
              <w:bottom w:val="single" w:sz="8" w:space="0" w:color="auto"/>
              <w:right w:val="single" w:sz="8" w:space="0" w:color="auto"/>
            </w:tcBorders>
            <w:shd w:val="clear" w:color="auto" w:fill="C4BC96"/>
            <w:vAlign w:val="center"/>
            <w:hideMark/>
          </w:tcPr>
          <w:p w:rsidR="00B22C33" w:rsidRPr="00632951"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632951">
              <w:rPr>
                <w:rFonts w:ascii="Calibri" w:eastAsia="Times New Roman" w:hAnsi="Calibri" w:cs="Calibri"/>
                <w:b/>
                <w:bCs/>
                <w:color w:val="000000" w:themeColor="text1"/>
                <w:sz w:val="24"/>
                <w:szCs w:val="24"/>
                <w:lang w:eastAsia="zh-CN"/>
              </w:rPr>
              <w:t>Description of Trend/ Issue</w:t>
            </w:r>
          </w:p>
        </w:tc>
        <w:tc>
          <w:tcPr>
            <w:tcW w:w="4549" w:type="dxa"/>
            <w:tcBorders>
              <w:top w:val="single" w:sz="8" w:space="0" w:color="auto"/>
              <w:left w:val="nil"/>
              <w:bottom w:val="single" w:sz="8" w:space="0" w:color="auto"/>
              <w:right w:val="single" w:sz="8" w:space="0" w:color="auto"/>
            </w:tcBorders>
            <w:shd w:val="clear" w:color="auto" w:fill="C4BC96"/>
            <w:vAlign w:val="center"/>
            <w:hideMark/>
          </w:tcPr>
          <w:p w:rsidR="00B22C33" w:rsidRPr="00632951"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632951">
              <w:rPr>
                <w:rFonts w:ascii="Calibri" w:eastAsia="Times New Roman" w:hAnsi="Calibri" w:cs="Calibri"/>
                <w:b/>
                <w:bCs/>
                <w:color w:val="000000" w:themeColor="text1"/>
                <w:sz w:val="24"/>
                <w:szCs w:val="24"/>
                <w:lang w:eastAsia="zh-CN"/>
              </w:rPr>
              <w:t>Response Developed/ Implemented</w:t>
            </w:r>
          </w:p>
          <w:p w:rsidR="00B22C33" w:rsidRPr="00632951" w:rsidRDefault="00B22C33" w:rsidP="007F5182">
            <w:pPr>
              <w:spacing w:after="0" w:line="240" w:lineRule="auto"/>
              <w:jc w:val="center"/>
              <w:rPr>
                <w:rFonts w:ascii="Calibri" w:eastAsia="Times New Roman" w:hAnsi="Calibri" w:cs="Calibri"/>
                <w:b/>
                <w:bCs/>
                <w:color w:val="000000" w:themeColor="text1"/>
                <w:sz w:val="24"/>
                <w:szCs w:val="24"/>
                <w:lang w:eastAsia="zh-CN"/>
              </w:rPr>
            </w:pPr>
          </w:p>
        </w:tc>
        <w:tc>
          <w:tcPr>
            <w:tcW w:w="5009" w:type="dxa"/>
            <w:tcBorders>
              <w:top w:val="single" w:sz="8" w:space="0" w:color="auto"/>
              <w:left w:val="nil"/>
              <w:bottom w:val="single" w:sz="8" w:space="0" w:color="auto"/>
              <w:right w:val="single" w:sz="8" w:space="0" w:color="auto"/>
            </w:tcBorders>
            <w:shd w:val="clear" w:color="auto" w:fill="C4BC96"/>
            <w:vAlign w:val="center"/>
          </w:tcPr>
          <w:p w:rsidR="00B22C33" w:rsidRPr="00632951" w:rsidRDefault="00B22C33" w:rsidP="007F5182">
            <w:pPr>
              <w:spacing w:after="0" w:line="240" w:lineRule="auto"/>
              <w:jc w:val="center"/>
              <w:rPr>
                <w:rFonts w:ascii="Calibri" w:eastAsia="Times New Roman" w:hAnsi="Calibri" w:cs="Calibri"/>
                <w:b/>
                <w:bCs/>
                <w:color w:val="000000" w:themeColor="text1"/>
                <w:sz w:val="24"/>
                <w:szCs w:val="24"/>
                <w:lang w:eastAsia="zh-CN"/>
              </w:rPr>
            </w:pPr>
            <w:r w:rsidRPr="00632951">
              <w:rPr>
                <w:rFonts w:ascii="Calibri" w:eastAsia="Times New Roman" w:hAnsi="Calibri" w:cs="Calibri"/>
                <w:b/>
                <w:bCs/>
                <w:color w:val="000000" w:themeColor="text1"/>
                <w:sz w:val="24"/>
                <w:szCs w:val="24"/>
                <w:lang w:eastAsia="zh-CN"/>
              </w:rPr>
              <w:t>Observations</w:t>
            </w:r>
          </w:p>
        </w:tc>
      </w:tr>
      <w:tr w:rsidR="00B22C33" w:rsidRPr="009375D7" w:rsidTr="007F5182">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2C33" w:rsidRPr="00E44A43" w:rsidRDefault="00B22C33" w:rsidP="007F5182">
            <w:pPr>
              <w:jc w:val="center"/>
              <w:rPr>
                <w:rFonts w:ascii="Calibri" w:hAnsi="Calibri" w:cs="Calibri"/>
                <w:b/>
                <w:color w:val="BF8F00" w:themeColor="accent4" w:themeShade="BF"/>
                <w:sz w:val="24"/>
                <w:szCs w:val="24"/>
              </w:rPr>
            </w:pPr>
            <w:r w:rsidRPr="00E44A43">
              <w:rPr>
                <w:rFonts w:ascii="Calibri" w:hAnsi="Calibri" w:cs="Calibri"/>
                <w:b/>
                <w:color w:val="BF8F00" w:themeColor="accent4" w:themeShade="BF"/>
                <w:sz w:val="24"/>
                <w:szCs w:val="24"/>
              </w:rPr>
              <w:lastRenderedPageBreak/>
              <w:t>Refugee Claimants (Women, Men)</w:t>
            </w:r>
          </w:p>
          <w:p w:rsidR="00B22C33" w:rsidRPr="00632951" w:rsidRDefault="00B22C33" w:rsidP="007F5182">
            <w:pPr>
              <w:spacing w:after="0" w:line="240" w:lineRule="auto"/>
              <w:jc w:val="center"/>
              <w:rPr>
                <w:rFonts w:ascii="Calibri" w:eastAsia="Times New Roman" w:hAnsi="Calibri" w:cs="Calibri"/>
                <w:b/>
                <w:color w:val="538135" w:themeColor="accent6" w:themeShade="BF"/>
                <w:sz w:val="24"/>
                <w:szCs w:val="24"/>
                <w:lang w:eastAsia="zh-CN"/>
              </w:rPr>
            </w:pPr>
          </w:p>
        </w:tc>
        <w:tc>
          <w:tcPr>
            <w:tcW w:w="5522" w:type="dxa"/>
            <w:tcBorders>
              <w:top w:val="single" w:sz="8" w:space="0" w:color="auto"/>
              <w:left w:val="nil"/>
              <w:bottom w:val="single" w:sz="4" w:space="0" w:color="auto"/>
              <w:right w:val="single" w:sz="4" w:space="0" w:color="auto"/>
            </w:tcBorders>
            <w:shd w:val="clear" w:color="auto" w:fill="auto"/>
            <w:vAlign w:val="center"/>
          </w:tcPr>
          <w:p w:rsidR="00B22C33" w:rsidRPr="00632951" w:rsidRDefault="00B22C33" w:rsidP="007F5182">
            <w:pPr>
              <w:rPr>
                <w:rFonts w:ascii="Calibri" w:hAnsi="Calibri" w:cs="Calibri"/>
                <w:color w:val="000000"/>
                <w:sz w:val="24"/>
                <w:szCs w:val="24"/>
              </w:rPr>
            </w:pPr>
            <w:r w:rsidRPr="00632951">
              <w:rPr>
                <w:rFonts w:ascii="Calibri" w:hAnsi="Calibri" w:cs="Calibri"/>
                <w:b/>
                <w:bCs/>
                <w:color w:val="000000"/>
                <w:sz w:val="24"/>
                <w:szCs w:val="24"/>
                <w:u w:val="single"/>
              </w:rPr>
              <w:t>Limited child care for refugee claimants wishing to participate in ESL classes –</w:t>
            </w:r>
            <w:r w:rsidRPr="00632951">
              <w:rPr>
                <w:rFonts w:ascii="Calibri" w:hAnsi="Calibri" w:cs="Calibri"/>
                <w:color w:val="000000"/>
                <w:sz w:val="24"/>
                <w:szCs w:val="24"/>
              </w:rPr>
              <w:t xml:space="preserve"> </w:t>
            </w:r>
          </w:p>
          <w:p w:rsidR="00B22C33" w:rsidRPr="00632951" w:rsidRDefault="00B22C33" w:rsidP="007F5182">
            <w:pPr>
              <w:rPr>
                <w:rFonts w:ascii="Calibri" w:hAnsi="Calibri" w:cs="Calibri"/>
                <w:color w:val="000000"/>
                <w:sz w:val="24"/>
                <w:szCs w:val="24"/>
              </w:rPr>
            </w:pPr>
            <w:r w:rsidRPr="00632951">
              <w:rPr>
                <w:rFonts w:ascii="Calibri" w:hAnsi="Calibri" w:cs="Calibri"/>
                <w:color w:val="000000"/>
                <w:sz w:val="24"/>
                <w:szCs w:val="24"/>
              </w:rPr>
              <w:t>Referrals are given for ESL classes but after applications for subsidized daycare come through, sometimes there's no longer space in ESL class.</w:t>
            </w:r>
          </w:p>
        </w:tc>
        <w:tc>
          <w:tcPr>
            <w:tcW w:w="4549" w:type="dxa"/>
            <w:tcBorders>
              <w:top w:val="single" w:sz="8" w:space="0" w:color="auto"/>
              <w:left w:val="single" w:sz="4" w:space="0" w:color="auto"/>
              <w:bottom w:val="single" w:sz="4" w:space="0" w:color="auto"/>
              <w:right w:val="single" w:sz="8" w:space="0" w:color="auto"/>
            </w:tcBorders>
            <w:shd w:val="clear" w:color="auto" w:fill="auto"/>
            <w:vAlign w:val="center"/>
          </w:tcPr>
          <w:p w:rsidR="00B22C33" w:rsidRPr="00632951" w:rsidRDefault="00B22C33" w:rsidP="007F5182">
            <w:pPr>
              <w:rPr>
                <w:rFonts w:ascii="Calibri" w:hAnsi="Calibri" w:cs="Calibri"/>
                <w:color w:val="000000"/>
                <w:sz w:val="24"/>
                <w:szCs w:val="24"/>
              </w:rPr>
            </w:pPr>
            <w:r w:rsidRPr="00632951">
              <w:rPr>
                <w:rFonts w:ascii="Calibri" w:hAnsi="Calibri" w:cs="Calibri"/>
                <w:color w:val="000000"/>
                <w:sz w:val="24"/>
                <w:szCs w:val="24"/>
              </w:rPr>
              <w:t>Continue to communicate this to funders.</w:t>
            </w:r>
          </w:p>
          <w:p w:rsidR="00B22C33" w:rsidRPr="00632951" w:rsidRDefault="00B22C33" w:rsidP="007F5182">
            <w:pPr>
              <w:spacing w:after="0" w:line="240" w:lineRule="auto"/>
              <w:rPr>
                <w:rFonts w:ascii="Calibri" w:eastAsia="Times New Roman" w:hAnsi="Calibri" w:cs="Calibri"/>
                <w:color w:val="000000"/>
                <w:sz w:val="24"/>
                <w:szCs w:val="24"/>
                <w:lang w:eastAsia="zh-CN"/>
              </w:rPr>
            </w:pPr>
          </w:p>
        </w:tc>
        <w:tc>
          <w:tcPr>
            <w:tcW w:w="5009" w:type="dxa"/>
            <w:tcBorders>
              <w:top w:val="single" w:sz="8" w:space="0" w:color="auto"/>
              <w:left w:val="single" w:sz="4" w:space="0" w:color="auto"/>
              <w:bottom w:val="single" w:sz="4" w:space="0" w:color="auto"/>
              <w:right w:val="single" w:sz="8" w:space="0" w:color="auto"/>
            </w:tcBorders>
          </w:tcPr>
          <w:p w:rsidR="00B22C33" w:rsidRPr="00632951" w:rsidRDefault="00B22C33" w:rsidP="007F5182">
            <w:pPr>
              <w:rPr>
                <w:rFonts w:ascii="Calibri" w:hAnsi="Calibri" w:cs="Calibri"/>
                <w:color w:val="000000"/>
                <w:sz w:val="24"/>
                <w:szCs w:val="24"/>
              </w:rPr>
            </w:pPr>
          </w:p>
          <w:p w:rsidR="00B22C33" w:rsidRPr="00632951" w:rsidRDefault="00B22C33" w:rsidP="007F5182">
            <w:pPr>
              <w:rPr>
                <w:rFonts w:ascii="Calibri" w:hAnsi="Calibri" w:cs="Calibri"/>
                <w:color w:val="000000"/>
                <w:sz w:val="24"/>
                <w:szCs w:val="24"/>
              </w:rPr>
            </w:pPr>
            <w:r w:rsidRPr="00632951">
              <w:rPr>
                <w:rFonts w:ascii="Calibri" w:hAnsi="Calibri" w:cs="Calibri"/>
                <w:color w:val="000000"/>
                <w:sz w:val="24"/>
                <w:szCs w:val="24"/>
              </w:rPr>
              <w:t xml:space="preserve">This is a new observation previously not noted </w:t>
            </w:r>
            <w:r w:rsidR="00127E85">
              <w:rPr>
                <w:rFonts w:ascii="Calibri" w:hAnsi="Calibri" w:cs="Calibri"/>
                <w:color w:val="000000"/>
                <w:sz w:val="24"/>
                <w:szCs w:val="24"/>
              </w:rPr>
              <w:t>in</w:t>
            </w:r>
            <w:r w:rsidRPr="00632951">
              <w:rPr>
                <w:rFonts w:ascii="Calibri" w:hAnsi="Calibri" w:cs="Calibri"/>
                <w:color w:val="000000"/>
                <w:sz w:val="24"/>
                <w:szCs w:val="24"/>
              </w:rPr>
              <w:t xml:space="preserve"> earlier surveys.</w:t>
            </w:r>
          </w:p>
        </w:tc>
      </w:tr>
    </w:tbl>
    <w:p w:rsidR="00B22C33" w:rsidRDefault="00B22C33" w:rsidP="007F5182"/>
    <w:p w:rsidR="00B22C33" w:rsidRPr="00BE6438" w:rsidRDefault="00B22C33" w:rsidP="007F5182"/>
    <w:p w:rsidR="0048481A" w:rsidRPr="003644E1" w:rsidRDefault="0048481A" w:rsidP="0048481A">
      <w:pPr>
        <w:rPr>
          <w:rFonts w:ascii="Times New Roman" w:eastAsia="Times New Roman" w:hAnsi="Times New Roman" w:cs="Times New Roman"/>
          <w:b/>
          <w:bCs/>
          <w:sz w:val="28"/>
          <w:szCs w:val="28"/>
          <w:u w:val="single"/>
        </w:rPr>
      </w:pPr>
      <w:r w:rsidRPr="003644E1">
        <w:rPr>
          <w:rFonts w:ascii="Times New Roman" w:eastAsia="Times New Roman" w:hAnsi="Times New Roman" w:cs="Times New Roman"/>
          <w:b/>
          <w:bCs/>
          <w:sz w:val="28"/>
          <w:szCs w:val="28"/>
          <w:u w:val="single"/>
        </w:rPr>
        <w:t>Appendix A</w:t>
      </w:r>
    </w:p>
    <w:p w:rsidR="0048481A" w:rsidRPr="006B071C" w:rsidRDefault="0048481A" w:rsidP="0048481A">
      <w:pPr>
        <w:spacing w:before="100" w:beforeAutospacing="1" w:after="100" w:afterAutospacing="1" w:line="240" w:lineRule="auto"/>
        <w:outlineLvl w:val="2"/>
        <w:rPr>
          <w:rFonts w:ascii="Times New Roman" w:eastAsia="Times New Roman" w:hAnsi="Times New Roman" w:cs="Times New Roman"/>
          <w:b/>
          <w:bCs/>
          <w:sz w:val="27"/>
          <w:szCs w:val="27"/>
        </w:rPr>
      </w:pPr>
      <w:r w:rsidRPr="006B071C">
        <w:rPr>
          <w:rFonts w:ascii="Times New Roman" w:eastAsia="Times New Roman" w:hAnsi="Times New Roman" w:cs="Times New Roman"/>
          <w:b/>
          <w:bCs/>
          <w:sz w:val="27"/>
          <w:szCs w:val="27"/>
        </w:rPr>
        <w:t xml:space="preserve">TWLIP </w:t>
      </w:r>
      <w:r>
        <w:rPr>
          <w:rFonts w:ascii="Times New Roman" w:eastAsia="Times New Roman" w:hAnsi="Times New Roman" w:cs="Times New Roman"/>
          <w:b/>
          <w:bCs/>
          <w:sz w:val="27"/>
          <w:szCs w:val="27"/>
        </w:rPr>
        <w:t xml:space="preserve">Trends and </w:t>
      </w:r>
      <w:r w:rsidRPr="006B071C">
        <w:rPr>
          <w:rFonts w:ascii="Times New Roman" w:eastAsia="Times New Roman" w:hAnsi="Times New Roman" w:cs="Times New Roman"/>
          <w:b/>
          <w:bCs/>
          <w:sz w:val="27"/>
          <w:szCs w:val="27"/>
        </w:rPr>
        <w:t>Emerging Issues Survey</w:t>
      </w:r>
      <w:r>
        <w:rPr>
          <w:rFonts w:ascii="Times New Roman" w:eastAsia="Times New Roman" w:hAnsi="Times New Roman" w:cs="Times New Roman"/>
          <w:b/>
          <w:bCs/>
          <w:sz w:val="27"/>
          <w:szCs w:val="27"/>
        </w:rPr>
        <w:t xml:space="preserve"> 2018/19</w:t>
      </w:r>
    </w:p>
    <w:p w:rsidR="0048481A" w:rsidRPr="006B071C" w:rsidRDefault="0048481A" w:rsidP="004848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Your Organization *</w:t>
      </w:r>
      <w:r w:rsidRPr="006B071C">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60.75pt;height:18pt" o:ole="">
            <v:imagedata r:id="rId11" o:title=""/>
          </v:shape>
          <w:control r:id="rId12" w:name="DefaultOcxName" w:shapeid="_x0000_i1091"/>
        </w:object>
      </w:r>
    </w:p>
    <w:p w:rsidR="0048481A" w:rsidRPr="006B071C" w:rsidRDefault="0048481A" w:rsidP="004848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Your Name *</w:t>
      </w:r>
      <w:r w:rsidRPr="006B071C">
        <w:rPr>
          <w:rFonts w:ascii="Times New Roman" w:eastAsia="Times New Roman" w:hAnsi="Times New Roman" w:cs="Times New Roman"/>
          <w:sz w:val="24"/>
          <w:szCs w:val="24"/>
        </w:rPr>
        <w:object w:dxaOrig="225" w:dyaOrig="225">
          <v:shape id="_x0000_i1095" type="#_x0000_t75" style="width:60.75pt;height:18pt" o:ole="">
            <v:imagedata r:id="rId11" o:title=""/>
          </v:shape>
          <w:control r:id="rId13" w:name="DefaultOcxName1" w:shapeid="_x0000_i1095"/>
        </w:object>
      </w:r>
    </w:p>
    <w:p w:rsidR="0048481A" w:rsidRPr="006B071C" w:rsidRDefault="0048481A" w:rsidP="004848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Your role/title *</w:t>
      </w:r>
      <w:r w:rsidRPr="006B071C">
        <w:rPr>
          <w:rFonts w:ascii="Times New Roman" w:eastAsia="Times New Roman" w:hAnsi="Times New Roman" w:cs="Times New Roman"/>
          <w:sz w:val="24"/>
          <w:szCs w:val="24"/>
        </w:rPr>
        <w:object w:dxaOrig="225" w:dyaOrig="225">
          <v:shape id="_x0000_i1099" type="#_x0000_t75" style="width:60.75pt;height:18pt" o:ole="">
            <v:imagedata r:id="rId11" o:title=""/>
          </v:shape>
          <w:control r:id="rId14" w:name="DefaultOcxName2" w:shapeid="_x0000_i1099"/>
        </w:object>
      </w:r>
    </w:p>
    <w:p w:rsidR="0048481A" w:rsidRPr="006B071C" w:rsidRDefault="0048481A" w:rsidP="0048481A">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6B071C">
        <w:rPr>
          <w:rFonts w:ascii="Times New Roman" w:eastAsia="Times New Roman" w:hAnsi="Times New Roman" w:cs="Times New Roman"/>
          <w:b/>
          <w:bCs/>
          <w:sz w:val="24"/>
          <w:szCs w:val="24"/>
        </w:rPr>
        <w:t xml:space="preserve">Please identify the TOP THREE </w:t>
      </w:r>
      <w:r>
        <w:rPr>
          <w:rFonts w:ascii="Times New Roman" w:eastAsia="Times New Roman" w:hAnsi="Times New Roman" w:cs="Times New Roman"/>
          <w:b/>
          <w:bCs/>
          <w:sz w:val="24"/>
          <w:szCs w:val="24"/>
        </w:rPr>
        <w:t xml:space="preserve">TRENDS/ </w:t>
      </w:r>
      <w:r w:rsidRPr="006B071C">
        <w:rPr>
          <w:rFonts w:ascii="Times New Roman" w:eastAsia="Times New Roman" w:hAnsi="Times New Roman" w:cs="Times New Roman"/>
          <w:b/>
          <w:bCs/>
          <w:sz w:val="24"/>
          <w:szCs w:val="24"/>
        </w:rPr>
        <w:t>EMERGING ISSUES that you and/or your staff members have observed in the past year. '</w:t>
      </w:r>
      <w:r>
        <w:rPr>
          <w:rFonts w:ascii="Times New Roman" w:eastAsia="Times New Roman" w:hAnsi="Times New Roman" w:cs="Times New Roman"/>
          <w:b/>
          <w:bCs/>
          <w:sz w:val="24"/>
          <w:szCs w:val="24"/>
        </w:rPr>
        <w:t xml:space="preserve">Trends and </w:t>
      </w:r>
      <w:r w:rsidRPr="006B071C">
        <w:rPr>
          <w:rFonts w:ascii="Times New Roman" w:eastAsia="Times New Roman" w:hAnsi="Times New Roman" w:cs="Times New Roman"/>
          <w:b/>
          <w:bCs/>
          <w:sz w:val="24"/>
          <w:szCs w:val="24"/>
        </w:rPr>
        <w:t xml:space="preserve">Emerging </w:t>
      </w:r>
      <w:r>
        <w:rPr>
          <w:rFonts w:ascii="Times New Roman" w:eastAsia="Times New Roman" w:hAnsi="Times New Roman" w:cs="Times New Roman"/>
          <w:b/>
          <w:bCs/>
          <w:sz w:val="24"/>
          <w:szCs w:val="24"/>
        </w:rPr>
        <w:t>I</w:t>
      </w:r>
      <w:r w:rsidRPr="006B071C">
        <w:rPr>
          <w:rFonts w:ascii="Times New Roman" w:eastAsia="Times New Roman" w:hAnsi="Times New Roman" w:cs="Times New Roman"/>
          <w:b/>
          <w:bCs/>
          <w:sz w:val="24"/>
          <w:szCs w:val="24"/>
        </w:rPr>
        <w:t xml:space="preserve">ssues' are challenges or problems that are </w:t>
      </w:r>
      <w:r>
        <w:rPr>
          <w:rFonts w:ascii="Times New Roman" w:eastAsia="Times New Roman" w:hAnsi="Times New Roman" w:cs="Times New Roman"/>
          <w:b/>
          <w:bCs/>
          <w:sz w:val="24"/>
          <w:szCs w:val="24"/>
        </w:rPr>
        <w:t xml:space="preserve">new, or ongoing and important, </w:t>
      </w:r>
      <w:r w:rsidRPr="006B071C">
        <w:rPr>
          <w:rFonts w:ascii="Times New Roman" w:eastAsia="Times New Roman" w:hAnsi="Times New Roman" w:cs="Times New Roman"/>
          <w:b/>
          <w:bCs/>
          <w:sz w:val="24"/>
          <w:szCs w:val="24"/>
        </w:rPr>
        <w:t>to newcomer and immigrant service users in the communities you serve.</w:t>
      </w:r>
    </w:p>
    <w:p w:rsidR="0048481A" w:rsidRPr="006B071C" w:rsidRDefault="0048481A" w:rsidP="004848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Which area does ISSUE #1 fall within? *</w:t>
      </w:r>
    </w:p>
    <w:p w:rsidR="0048481A" w:rsidRPr="006B071C" w:rsidRDefault="0048481A" w:rsidP="0048481A">
      <w:pPr>
        <w:spacing w:before="100" w:beforeAutospacing="1" w:after="100" w:afterAutospacing="1" w:line="240" w:lineRule="auto"/>
        <w:ind w:left="720"/>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object w:dxaOrig="225" w:dyaOrig="225">
          <v:shape id="_x0000_i1102" type="#_x0000_t75" style="width:20.25pt;height:18pt" o:ole="">
            <v:imagedata r:id="rId15" o:title=""/>
          </v:shape>
          <w:control r:id="rId16" w:name="DefaultOcxName3" w:shapeid="_x0000_i1102"/>
        </w:object>
      </w:r>
      <w:proofErr w:type="spellStart"/>
      <w:r w:rsidRPr="006B071C">
        <w:rPr>
          <w:rFonts w:ascii="Times New Roman" w:eastAsia="Times New Roman" w:hAnsi="Times New Roman" w:cs="Times New Roman"/>
          <w:sz w:val="24"/>
          <w:szCs w:val="24"/>
        </w:rPr>
        <w:t>Labour</w:t>
      </w:r>
      <w:proofErr w:type="spellEnd"/>
      <w:r w:rsidRPr="006B071C">
        <w:rPr>
          <w:rFonts w:ascii="Times New Roman" w:eastAsia="Times New Roman" w:hAnsi="Times New Roman" w:cs="Times New Roman"/>
          <w:sz w:val="24"/>
          <w:szCs w:val="24"/>
        </w:rPr>
        <w:t xml:space="preserve"> market access</w:t>
      </w:r>
      <w:r w:rsidRPr="006B071C">
        <w:rPr>
          <w:rFonts w:ascii="Times New Roman" w:eastAsia="Times New Roman" w:hAnsi="Times New Roman" w:cs="Times New Roman"/>
          <w:sz w:val="24"/>
          <w:szCs w:val="24"/>
        </w:rPr>
        <w:object w:dxaOrig="225" w:dyaOrig="225">
          <v:shape id="_x0000_i1105" type="#_x0000_t75" style="width:20.25pt;height:18pt" o:ole="">
            <v:imagedata r:id="rId15" o:title=""/>
          </v:shape>
          <w:control r:id="rId17" w:name="DefaultOcxName4" w:shapeid="_x0000_i1105"/>
        </w:object>
      </w:r>
      <w:r w:rsidRPr="006B071C">
        <w:rPr>
          <w:rFonts w:ascii="Times New Roman" w:eastAsia="Times New Roman" w:hAnsi="Times New Roman" w:cs="Times New Roman"/>
          <w:sz w:val="24"/>
          <w:szCs w:val="24"/>
        </w:rPr>
        <w:t>Language proficiency</w:t>
      </w:r>
      <w:r w:rsidRPr="006B071C">
        <w:rPr>
          <w:rFonts w:ascii="Times New Roman" w:eastAsia="Times New Roman" w:hAnsi="Times New Roman" w:cs="Times New Roman"/>
          <w:sz w:val="24"/>
          <w:szCs w:val="24"/>
        </w:rPr>
        <w:object w:dxaOrig="225" w:dyaOrig="225">
          <v:shape id="_x0000_i1108" type="#_x0000_t75" style="width:20.25pt;height:18pt" o:ole="">
            <v:imagedata r:id="rId15" o:title=""/>
          </v:shape>
          <w:control r:id="rId18" w:name="DefaultOcxName5" w:shapeid="_x0000_i1108"/>
        </w:object>
      </w:r>
      <w:r w:rsidRPr="006B071C">
        <w:rPr>
          <w:rFonts w:ascii="Times New Roman" w:eastAsia="Times New Roman" w:hAnsi="Times New Roman" w:cs="Times New Roman"/>
          <w:sz w:val="24"/>
          <w:szCs w:val="24"/>
        </w:rPr>
        <w:t>Social integration</w:t>
      </w:r>
      <w:r w:rsidRPr="006B071C">
        <w:rPr>
          <w:rFonts w:ascii="Times New Roman" w:eastAsia="Times New Roman" w:hAnsi="Times New Roman" w:cs="Times New Roman"/>
          <w:sz w:val="24"/>
          <w:szCs w:val="24"/>
        </w:rPr>
        <w:object w:dxaOrig="225" w:dyaOrig="225">
          <v:shape id="_x0000_i1111" type="#_x0000_t75" style="width:20.25pt;height:18pt" o:ole="">
            <v:imagedata r:id="rId15" o:title=""/>
          </v:shape>
          <w:control r:id="rId19" w:name="DefaultOcxName6" w:shapeid="_x0000_i1111"/>
        </w:object>
      </w:r>
      <w:r w:rsidRPr="006B071C">
        <w:rPr>
          <w:rFonts w:ascii="Times New Roman" w:eastAsia="Times New Roman" w:hAnsi="Times New Roman" w:cs="Times New Roman"/>
          <w:sz w:val="24"/>
          <w:szCs w:val="24"/>
        </w:rPr>
        <w:t>Education</w:t>
      </w:r>
      <w:r w:rsidRPr="006B071C">
        <w:rPr>
          <w:rFonts w:ascii="Times New Roman" w:eastAsia="Times New Roman" w:hAnsi="Times New Roman" w:cs="Times New Roman"/>
          <w:sz w:val="24"/>
          <w:szCs w:val="24"/>
        </w:rPr>
        <w:object w:dxaOrig="225" w:dyaOrig="225">
          <v:shape id="_x0000_i1114" type="#_x0000_t75" style="width:20.25pt;height:18pt" o:ole="">
            <v:imagedata r:id="rId15" o:title=""/>
          </v:shape>
          <w:control r:id="rId20" w:name="DefaultOcxName7" w:shapeid="_x0000_i1114"/>
        </w:object>
      </w:r>
      <w:r w:rsidRPr="006B071C">
        <w:rPr>
          <w:rFonts w:ascii="Times New Roman" w:eastAsia="Times New Roman" w:hAnsi="Times New Roman" w:cs="Times New Roman"/>
          <w:sz w:val="24"/>
          <w:szCs w:val="24"/>
        </w:rPr>
        <w:t>Immigration status/citizenship</w:t>
      </w:r>
      <w:r w:rsidRPr="006B071C">
        <w:rPr>
          <w:rFonts w:ascii="Times New Roman" w:eastAsia="Times New Roman" w:hAnsi="Times New Roman" w:cs="Times New Roman"/>
          <w:sz w:val="24"/>
          <w:szCs w:val="24"/>
        </w:rPr>
        <w:object w:dxaOrig="225" w:dyaOrig="225">
          <v:shape id="_x0000_i1117" type="#_x0000_t75" style="width:20.25pt;height:18pt" o:ole="">
            <v:imagedata r:id="rId15" o:title=""/>
          </v:shape>
          <w:control r:id="rId21" w:name="DefaultOcxName8" w:shapeid="_x0000_i1117"/>
        </w:object>
      </w:r>
      <w:r w:rsidRPr="006B071C">
        <w:rPr>
          <w:rFonts w:ascii="Times New Roman" w:eastAsia="Times New Roman" w:hAnsi="Times New Roman" w:cs="Times New Roman"/>
          <w:sz w:val="24"/>
          <w:szCs w:val="24"/>
        </w:rPr>
        <w:t>Health and wellness</w:t>
      </w:r>
      <w:r w:rsidRPr="006B071C">
        <w:rPr>
          <w:rFonts w:ascii="Times New Roman" w:eastAsia="Times New Roman" w:hAnsi="Times New Roman" w:cs="Times New Roman"/>
          <w:sz w:val="24"/>
          <w:szCs w:val="24"/>
        </w:rPr>
        <w:object w:dxaOrig="225" w:dyaOrig="225">
          <v:shape id="_x0000_i1120" type="#_x0000_t75" style="width:20.25pt;height:18pt" o:ole="">
            <v:imagedata r:id="rId15" o:title=""/>
          </v:shape>
          <w:control r:id="rId22" w:name="DefaultOcxName9" w:shapeid="_x0000_i1120"/>
        </w:object>
      </w:r>
      <w:r w:rsidRPr="006B071C">
        <w:rPr>
          <w:rFonts w:ascii="Times New Roman" w:eastAsia="Times New Roman" w:hAnsi="Times New Roman" w:cs="Times New Roman"/>
          <w:sz w:val="24"/>
          <w:szCs w:val="24"/>
        </w:rPr>
        <w:t>Housing</w:t>
      </w:r>
      <w:r w:rsidRPr="006B071C">
        <w:rPr>
          <w:rFonts w:ascii="Times New Roman" w:eastAsia="Times New Roman" w:hAnsi="Times New Roman" w:cs="Times New Roman"/>
          <w:sz w:val="24"/>
          <w:szCs w:val="24"/>
        </w:rPr>
        <w:object w:dxaOrig="225" w:dyaOrig="225">
          <v:shape id="_x0000_i1123" type="#_x0000_t75" style="width:20.25pt;height:18pt" o:ole="">
            <v:imagedata r:id="rId15" o:title=""/>
          </v:shape>
          <w:control r:id="rId23" w:name="DefaultOcxName10" w:shapeid="_x0000_i1123"/>
        </w:object>
      </w:r>
      <w:r w:rsidRPr="006B071C">
        <w:rPr>
          <w:rFonts w:ascii="Times New Roman" w:eastAsia="Times New Roman" w:hAnsi="Times New Roman" w:cs="Times New Roman"/>
          <w:sz w:val="24"/>
          <w:szCs w:val="24"/>
        </w:rPr>
        <w:t>Family and relationships</w:t>
      </w:r>
      <w:r w:rsidRPr="006B071C">
        <w:rPr>
          <w:rFonts w:ascii="Times New Roman" w:eastAsia="Times New Roman" w:hAnsi="Times New Roman" w:cs="Times New Roman"/>
          <w:sz w:val="24"/>
          <w:szCs w:val="24"/>
        </w:rPr>
        <w:object w:dxaOrig="225" w:dyaOrig="225">
          <v:shape id="_x0000_i1126" type="#_x0000_t75" style="width:20.25pt;height:18pt" o:ole="">
            <v:imagedata r:id="rId15" o:title=""/>
          </v:shape>
          <w:control r:id="rId24" w:name="DefaultOcxName11" w:shapeid="_x0000_i1126"/>
        </w:object>
      </w:r>
      <w:r w:rsidRPr="006B071C">
        <w:rPr>
          <w:rFonts w:ascii="Times New Roman" w:eastAsia="Times New Roman" w:hAnsi="Times New Roman" w:cs="Times New Roman"/>
          <w:sz w:val="24"/>
          <w:szCs w:val="24"/>
        </w:rPr>
        <w:t>Access to services</w:t>
      </w:r>
      <w:r w:rsidRPr="006B071C">
        <w:rPr>
          <w:rFonts w:ascii="Times New Roman" w:eastAsia="Times New Roman" w:hAnsi="Times New Roman" w:cs="Times New Roman"/>
          <w:sz w:val="24"/>
          <w:szCs w:val="24"/>
        </w:rPr>
        <w:object w:dxaOrig="225" w:dyaOrig="225">
          <v:shape id="_x0000_i1129" type="#_x0000_t75" style="width:20.25pt;height:18pt" o:ole="">
            <v:imagedata r:id="rId15" o:title=""/>
          </v:shape>
          <w:control r:id="rId25" w:name="DefaultOcxName12" w:shapeid="_x0000_i1129"/>
        </w:object>
      </w:r>
      <w:r>
        <w:rPr>
          <w:rFonts w:ascii="Times New Roman" w:eastAsia="Times New Roman" w:hAnsi="Times New Roman" w:cs="Times New Roman"/>
          <w:sz w:val="24"/>
          <w:szCs w:val="24"/>
          <w:lang w:val="en-CA"/>
        </w:rPr>
        <w:t>Food Insecurity</w:t>
      </w:r>
      <w:r>
        <w:rPr>
          <w:rFonts w:ascii="Times New Roman" w:eastAsia="Times New Roman" w:hAnsi="Times New Roman" w:cs="Times New Roman"/>
          <w:sz w:val="24"/>
          <w:szCs w:val="24"/>
        </w:rPr>
        <w:t xml:space="preserve"> </w:t>
      </w:r>
      <w:r w:rsidRPr="006B071C">
        <w:rPr>
          <w:rFonts w:ascii="Times New Roman" w:eastAsia="Times New Roman" w:hAnsi="Times New Roman" w:cs="Times New Roman"/>
          <w:sz w:val="24"/>
          <w:szCs w:val="24"/>
        </w:rPr>
        <w:object w:dxaOrig="225" w:dyaOrig="225">
          <v:shape id="_x0000_i1132" type="#_x0000_t75" style="width:20.25pt;height:18pt" o:ole="">
            <v:imagedata r:id="rId15" o:title=""/>
          </v:shape>
          <w:control r:id="rId26" w:name="DefaultOcxName121" w:shapeid="_x0000_i1132"/>
        </w:object>
      </w:r>
      <w:r w:rsidRPr="006B071C">
        <w:rPr>
          <w:rFonts w:ascii="Times New Roman" w:eastAsia="Times New Roman" w:hAnsi="Times New Roman" w:cs="Times New Roman"/>
          <w:sz w:val="24"/>
          <w:szCs w:val="24"/>
        </w:rPr>
        <w:t>Other</w:t>
      </w:r>
    </w:p>
    <w:p w:rsidR="0048481A" w:rsidRPr="006B071C" w:rsidRDefault="0048481A" w:rsidP="004848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ISSUE #1: Which groups of newcomers are affected? Check all that apply. *</w:t>
      </w:r>
    </w:p>
    <w:p w:rsidR="0048481A" w:rsidRPr="006B071C" w:rsidRDefault="0048481A" w:rsidP="0048481A">
      <w:pPr>
        <w:spacing w:before="100" w:beforeAutospacing="1" w:after="100" w:afterAutospacing="1" w:line="240" w:lineRule="auto"/>
        <w:ind w:left="720"/>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object w:dxaOrig="225" w:dyaOrig="225">
          <v:shape id="_x0000_i1135" type="#_x0000_t75" style="width:20.25pt;height:18pt" o:ole="">
            <v:imagedata r:id="rId27" o:title=""/>
          </v:shape>
          <w:control r:id="rId28" w:name="DefaultOcxName13" w:shapeid="_x0000_i1135"/>
        </w:object>
      </w:r>
      <w:r w:rsidRPr="006B071C">
        <w:rPr>
          <w:rFonts w:ascii="Times New Roman" w:eastAsia="Times New Roman" w:hAnsi="Times New Roman" w:cs="Times New Roman"/>
          <w:sz w:val="24"/>
          <w:szCs w:val="24"/>
        </w:rPr>
        <w:t>Women</w:t>
      </w:r>
      <w:r w:rsidRPr="006B071C">
        <w:rPr>
          <w:rFonts w:ascii="Times New Roman" w:eastAsia="Times New Roman" w:hAnsi="Times New Roman" w:cs="Times New Roman"/>
          <w:sz w:val="24"/>
          <w:szCs w:val="24"/>
        </w:rPr>
        <w:object w:dxaOrig="225" w:dyaOrig="225">
          <v:shape id="_x0000_i1138" type="#_x0000_t75" style="width:20.25pt;height:18pt" o:ole="">
            <v:imagedata r:id="rId27" o:title=""/>
          </v:shape>
          <w:control r:id="rId29" w:name="DefaultOcxName14" w:shapeid="_x0000_i1138"/>
        </w:object>
      </w:r>
      <w:r w:rsidRPr="006B071C">
        <w:rPr>
          <w:rFonts w:ascii="Times New Roman" w:eastAsia="Times New Roman" w:hAnsi="Times New Roman" w:cs="Times New Roman"/>
          <w:sz w:val="24"/>
          <w:szCs w:val="24"/>
        </w:rPr>
        <w:t>Men</w:t>
      </w:r>
      <w:r w:rsidRPr="006B071C">
        <w:rPr>
          <w:rFonts w:ascii="Times New Roman" w:eastAsia="Times New Roman" w:hAnsi="Times New Roman" w:cs="Times New Roman"/>
          <w:sz w:val="24"/>
          <w:szCs w:val="24"/>
        </w:rPr>
        <w:object w:dxaOrig="225" w:dyaOrig="225">
          <v:shape id="_x0000_i1141" type="#_x0000_t75" style="width:20.25pt;height:18pt" o:ole="">
            <v:imagedata r:id="rId27" o:title=""/>
          </v:shape>
          <w:control r:id="rId30" w:name="DefaultOcxName15" w:shapeid="_x0000_i1141"/>
        </w:object>
      </w:r>
      <w:r w:rsidRPr="006B071C">
        <w:rPr>
          <w:rFonts w:ascii="Times New Roman" w:eastAsia="Times New Roman" w:hAnsi="Times New Roman" w:cs="Times New Roman"/>
          <w:sz w:val="24"/>
          <w:szCs w:val="24"/>
        </w:rPr>
        <w:t>Youth (13-24)</w:t>
      </w:r>
      <w:r w:rsidRPr="006B071C">
        <w:rPr>
          <w:rFonts w:ascii="Times New Roman" w:eastAsia="Times New Roman" w:hAnsi="Times New Roman" w:cs="Times New Roman"/>
          <w:sz w:val="24"/>
          <w:szCs w:val="24"/>
        </w:rPr>
        <w:object w:dxaOrig="225" w:dyaOrig="225">
          <v:shape id="_x0000_i1144" type="#_x0000_t75" style="width:20.25pt;height:18pt" o:ole="">
            <v:imagedata r:id="rId27" o:title=""/>
          </v:shape>
          <w:control r:id="rId31" w:name="DefaultOcxName16" w:shapeid="_x0000_i1144"/>
        </w:object>
      </w:r>
      <w:r w:rsidRPr="006B071C">
        <w:rPr>
          <w:rFonts w:ascii="Times New Roman" w:eastAsia="Times New Roman" w:hAnsi="Times New Roman" w:cs="Times New Roman"/>
          <w:sz w:val="24"/>
          <w:szCs w:val="24"/>
        </w:rPr>
        <w:t>Children</w:t>
      </w:r>
      <w:r w:rsidRPr="006B071C">
        <w:rPr>
          <w:rFonts w:ascii="Times New Roman" w:eastAsia="Times New Roman" w:hAnsi="Times New Roman" w:cs="Times New Roman"/>
          <w:sz w:val="24"/>
          <w:szCs w:val="24"/>
        </w:rPr>
        <w:object w:dxaOrig="225" w:dyaOrig="225">
          <v:shape id="_x0000_i1147" type="#_x0000_t75" style="width:20.25pt;height:18pt" o:ole="">
            <v:imagedata r:id="rId27" o:title=""/>
          </v:shape>
          <w:control r:id="rId32" w:name="DefaultOcxName17" w:shapeid="_x0000_i1147"/>
        </w:object>
      </w:r>
      <w:r w:rsidRPr="006B071C">
        <w:rPr>
          <w:rFonts w:ascii="Times New Roman" w:eastAsia="Times New Roman" w:hAnsi="Times New Roman" w:cs="Times New Roman"/>
          <w:sz w:val="24"/>
          <w:szCs w:val="24"/>
        </w:rPr>
        <w:t>Seniors (60+)</w:t>
      </w:r>
      <w:r w:rsidRPr="006B071C">
        <w:rPr>
          <w:rFonts w:ascii="Times New Roman" w:eastAsia="Times New Roman" w:hAnsi="Times New Roman" w:cs="Times New Roman"/>
          <w:sz w:val="24"/>
          <w:szCs w:val="24"/>
        </w:rPr>
        <w:object w:dxaOrig="225" w:dyaOrig="225">
          <v:shape id="_x0000_i1150" type="#_x0000_t75" style="width:20.25pt;height:18pt" o:ole="">
            <v:imagedata r:id="rId27" o:title=""/>
          </v:shape>
          <w:control r:id="rId33" w:name="DefaultOcxName18" w:shapeid="_x0000_i1150"/>
        </w:object>
      </w:r>
      <w:r w:rsidRPr="006B071C">
        <w:rPr>
          <w:rFonts w:ascii="Times New Roman" w:eastAsia="Times New Roman" w:hAnsi="Times New Roman" w:cs="Times New Roman"/>
          <w:sz w:val="24"/>
          <w:szCs w:val="24"/>
        </w:rPr>
        <w:t>LGBTQ</w:t>
      </w:r>
      <w:r w:rsidRPr="006B071C">
        <w:rPr>
          <w:rFonts w:ascii="Times New Roman" w:eastAsia="Times New Roman" w:hAnsi="Times New Roman" w:cs="Times New Roman"/>
          <w:sz w:val="24"/>
          <w:szCs w:val="24"/>
        </w:rPr>
        <w:object w:dxaOrig="225" w:dyaOrig="225">
          <v:shape id="_x0000_i1153" type="#_x0000_t75" style="width:20.25pt;height:18pt" o:ole="">
            <v:imagedata r:id="rId27" o:title=""/>
          </v:shape>
          <w:control r:id="rId34" w:name="DefaultOcxName19" w:shapeid="_x0000_i1153"/>
        </w:object>
      </w:r>
      <w:r w:rsidRPr="006B071C">
        <w:rPr>
          <w:rFonts w:ascii="Times New Roman" w:eastAsia="Times New Roman" w:hAnsi="Times New Roman" w:cs="Times New Roman"/>
          <w:sz w:val="24"/>
          <w:szCs w:val="24"/>
        </w:rPr>
        <w:t>Francophone</w:t>
      </w:r>
      <w:r w:rsidRPr="006B071C">
        <w:rPr>
          <w:rFonts w:ascii="Times New Roman" w:eastAsia="Times New Roman" w:hAnsi="Times New Roman" w:cs="Times New Roman"/>
          <w:sz w:val="24"/>
          <w:szCs w:val="24"/>
        </w:rPr>
        <w:object w:dxaOrig="225" w:dyaOrig="225">
          <v:shape id="_x0000_i1156" type="#_x0000_t75" style="width:20.25pt;height:18pt" o:ole="">
            <v:imagedata r:id="rId27" o:title=""/>
          </v:shape>
          <w:control r:id="rId35" w:name="DefaultOcxName20" w:shapeid="_x0000_i1156"/>
        </w:object>
      </w:r>
      <w:r w:rsidRPr="006B071C">
        <w:rPr>
          <w:rFonts w:ascii="Times New Roman" w:eastAsia="Times New Roman" w:hAnsi="Times New Roman" w:cs="Times New Roman"/>
          <w:sz w:val="24"/>
          <w:szCs w:val="24"/>
        </w:rPr>
        <w:t>Other</w:t>
      </w:r>
    </w:p>
    <w:p w:rsidR="0048481A" w:rsidRPr="006B071C" w:rsidRDefault="0048481A" w:rsidP="004848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lastRenderedPageBreak/>
        <w:t>ISSUE #1: In which community/communities have you observed this issue? Check all that apply. *</w:t>
      </w:r>
    </w:p>
    <w:p w:rsidR="0048481A" w:rsidRPr="006B071C" w:rsidRDefault="0048481A" w:rsidP="0048481A">
      <w:pPr>
        <w:spacing w:before="100" w:beforeAutospacing="1" w:after="100" w:afterAutospacing="1" w:line="240" w:lineRule="auto"/>
        <w:ind w:left="720"/>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object w:dxaOrig="225" w:dyaOrig="225">
          <v:shape id="_x0000_i1159" type="#_x0000_t75" style="width:20.25pt;height:18pt" o:ole="">
            <v:imagedata r:id="rId27" o:title=""/>
          </v:shape>
          <w:control r:id="rId36" w:name="DefaultOcxName21" w:shapeid="_x0000_i1159"/>
        </w:object>
      </w:r>
      <w:r w:rsidRPr="006B071C">
        <w:rPr>
          <w:rFonts w:ascii="Times New Roman" w:eastAsia="Times New Roman" w:hAnsi="Times New Roman" w:cs="Times New Roman"/>
          <w:sz w:val="24"/>
          <w:szCs w:val="24"/>
        </w:rPr>
        <w:t>South Etobicoke</w:t>
      </w:r>
      <w:r w:rsidRPr="006B071C">
        <w:rPr>
          <w:rFonts w:ascii="Times New Roman" w:eastAsia="Times New Roman" w:hAnsi="Times New Roman" w:cs="Times New Roman"/>
          <w:sz w:val="24"/>
          <w:szCs w:val="24"/>
        </w:rPr>
        <w:object w:dxaOrig="225" w:dyaOrig="225">
          <v:shape id="_x0000_i1162" type="#_x0000_t75" style="width:20.25pt;height:18pt" o:ole="">
            <v:imagedata r:id="rId27" o:title=""/>
          </v:shape>
          <w:control r:id="rId37" w:name="DefaultOcxName22" w:shapeid="_x0000_i1162"/>
        </w:object>
      </w:r>
      <w:r w:rsidRPr="006B071C">
        <w:rPr>
          <w:rFonts w:ascii="Times New Roman" w:eastAsia="Times New Roman" w:hAnsi="Times New Roman" w:cs="Times New Roman"/>
          <w:sz w:val="24"/>
          <w:szCs w:val="24"/>
        </w:rPr>
        <w:t>Central Etobicoke</w:t>
      </w:r>
      <w:r w:rsidRPr="006B071C">
        <w:rPr>
          <w:rFonts w:ascii="Times New Roman" w:eastAsia="Times New Roman" w:hAnsi="Times New Roman" w:cs="Times New Roman"/>
          <w:sz w:val="24"/>
          <w:szCs w:val="24"/>
        </w:rPr>
        <w:object w:dxaOrig="225" w:dyaOrig="225">
          <v:shape id="_x0000_i1165" type="#_x0000_t75" style="width:20.25pt;height:18pt" o:ole="">
            <v:imagedata r:id="rId27" o:title=""/>
          </v:shape>
          <w:control r:id="rId38" w:name="DefaultOcxName23" w:shapeid="_x0000_i1165"/>
        </w:object>
      </w:r>
      <w:r w:rsidRPr="006B071C">
        <w:rPr>
          <w:rFonts w:ascii="Times New Roman" w:eastAsia="Times New Roman" w:hAnsi="Times New Roman" w:cs="Times New Roman"/>
          <w:sz w:val="24"/>
          <w:szCs w:val="24"/>
        </w:rPr>
        <w:t>North Etobicoke</w:t>
      </w:r>
      <w:r w:rsidRPr="006B071C">
        <w:rPr>
          <w:rFonts w:ascii="Times New Roman" w:eastAsia="Times New Roman" w:hAnsi="Times New Roman" w:cs="Times New Roman"/>
          <w:sz w:val="24"/>
          <w:szCs w:val="24"/>
        </w:rPr>
        <w:object w:dxaOrig="225" w:dyaOrig="225">
          <v:shape id="_x0000_i1168" type="#_x0000_t75" style="width:20.25pt;height:18pt" o:ole="">
            <v:imagedata r:id="rId27" o:title=""/>
          </v:shape>
          <w:control r:id="rId39" w:name="DefaultOcxName24" w:shapeid="_x0000_i1168"/>
        </w:object>
      </w:r>
      <w:r w:rsidRPr="006B071C">
        <w:rPr>
          <w:rFonts w:ascii="Times New Roman" w:eastAsia="Times New Roman" w:hAnsi="Times New Roman" w:cs="Times New Roman"/>
          <w:sz w:val="24"/>
          <w:szCs w:val="24"/>
        </w:rPr>
        <w:t>York South-Weston</w:t>
      </w:r>
      <w:r w:rsidRPr="006B071C">
        <w:rPr>
          <w:rFonts w:ascii="Times New Roman" w:eastAsia="Times New Roman" w:hAnsi="Times New Roman" w:cs="Times New Roman"/>
          <w:sz w:val="24"/>
          <w:szCs w:val="24"/>
        </w:rPr>
        <w:object w:dxaOrig="225" w:dyaOrig="225">
          <v:shape id="_x0000_i1171" type="#_x0000_t75" style="width:20.25pt;height:18pt" o:ole="">
            <v:imagedata r:id="rId27" o:title=""/>
          </v:shape>
          <w:control r:id="rId40" w:name="DefaultOcxName25" w:shapeid="_x0000_i1171"/>
        </w:object>
      </w:r>
      <w:r w:rsidRPr="006B071C">
        <w:rPr>
          <w:rFonts w:ascii="Times New Roman" w:eastAsia="Times New Roman" w:hAnsi="Times New Roman" w:cs="Times New Roman"/>
          <w:sz w:val="24"/>
          <w:szCs w:val="24"/>
        </w:rPr>
        <w:t>Black Creek/Jane Finch</w:t>
      </w:r>
      <w:r w:rsidRPr="006B071C">
        <w:rPr>
          <w:rFonts w:ascii="Times New Roman" w:eastAsia="Times New Roman" w:hAnsi="Times New Roman" w:cs="Times New Roman"/>
          <w:sz w:val="24"/>
          <w:szCs w:val="24"/>
        </w:rPr>
        <w:object w:dxaOrig="225" w:dyaOrig="225">
          <v:shape id="_x0000_i1174" type="#_x0000_t75" style="width:20.25pt;height:18pt" o:ole="">
            <v:imagedata r:id="rId27" o:title=""/>
          </v:shape>
          <w:control r:id="rId41" w:name="DefaultOcxName26" w:shapeid="_x0000_i1174"/>
        </w:object>
      </w:r>
      <w:r w:rsidRPr="006B071C">
        <w:rPr>
          <w:rFonts w:ascii="Times New Roman" w:eastAsia="Times New Roman" w:hAnsi="Times New Roman" w:cs="Times New Roman"/>
          <w:sz w:val="24"/>
          <w:szCs w:val="24"/>
        </w:rPr>
        <w:t>Other</w:t>
      </w:r>
    </w:p>
    <w:p w:rsidR="0048481A" w:rsidRPr="006B071C" w:rsidRDefault="0048481A" w:rsidP="004848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ISSUE #1: Please provide details about this issue. *</w:t>
      </w:r>
    </w:p>
    <w:p w:rsidR="0048481A" w:rsidRPr="006B071C" w:rsidRDefault="0048481A" w:rsidP="0048481A">
      <w:pPr>
        <w:spacing w:before="100" w:beforeAutospacing="1" w:after="100" w:afterAutospacing="1" w:line="240" w:lineRule="auto"/>
        <w:ind w:left="720"/>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object w:dxaOrig="225" w:dyaOrig="225">
          <v:shape id="_x0000_i1178" type="#_x0000_t75" style="width:136.5pt;height:60.75pt" o:ole="">
            <v:imagedata r:id="rId42" o:title=""/>
          </v:shape>
          <w:control r:id="rId43" w:name="DefaultOcxName27" w:shapeid="_x0000_i1178"/>
        </w:object>
      </w:r>
    </w:p>
    <w:p w:rsidR="0048481A" w:rsidRPr="006B071C" w:rsidRDefault="0048481A" w:rsidP="004848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ISSUE #1: Has your agency developed or implemented a response to this issue? *</w:t>
      </w:r>
    </w:p>
    <w:p w:rsidR="0048481A" w:rsidRPr="006B071C" w:rsidRDefault="0048481A" w:rsidP="0048481A">
      <w:pPr>
        <w:spacing w:before="100" w:beforeAutospacing="1" w:after="100" w:afterAutospacing="1" w:line="240" w:lineRule="auto"/>
        <w:ind w:left="720"/>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object w:dxaOrig="225" w:dyaOrig="225">
          <v:shape id="_x0000_i1180" type="#_x0000_t75" style="width:20.25pt;height:18pt" o:ole="">
            <v:imagedata r:id="rId15" o:title=""/>
          </v:shape>
          <w:control r:id="rId44" w:name="DefaultOcxName28" w:shapeid="_x0000_i1180"/>
        </w:object>
      </w:r>
      <w:r w:rsidRPr="006B071C">
        <w:rPr>
          <w:rFonts w:ascii="Times New Roman" w:eastAsia="Times New Roman" w:hAnsi="Times New Roman" w:cs="Times New Roman"/>
          <w:sz w:val="24"/>
          <w:szCs w:val="24"/>
        </w:rPr>
        <w:t>Yes</w:t>
      </w:r>
      <w:r w:rsidRPr="006B071C">
        <w:rPr>
          <w:rFonts w:ascii="Times New Roman" w:eastAsia="Times New Roman" w:hAnsi="Times New Roman" w:cs="Times New Roman"/>
          <w:sz w:val="24"/>
          <w:szCs w:val="24"/>
        </w:rPr>
        <w:object w:dxaOrig="225" w:dyaOrig="225">
          <v:shape id="_x0000_i1183" type="#_x0000_t75" style="width:20.25pt;height:18pt" o:ole="">
            <v:imagedata r:id="rId15" o:title=""/>
          </v:shape>
          <w:control r:id="rId45" w:name="DefaultOcxName29" w:shapeid="_x0000_i1183"/>
        </w:object>
      </w:r>
      <w:r w:rsidRPr="006B071C">
        <w:rPr>
          <w:rFonts w:ascii="Times New Roman" w:eastAsia="Times New Roman" w:hAnsi="Times New Roman" w:cs="Times New Roman"/>
          <w:sz w:val="24"/>
          <w:szCs w:val="24"/>
        </w:rPr>
        <w:t>No</w:t>
      </w:r>
    </w:p>
    <w:p w:rsidR="0048481A" w:rsidRPr="006B071C" w:rsidRDefault="0048481A" w:rsidP="004848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Please</w:t>
      </w:r>
      <w:r>
        <w:rPr>
          <w:rFonts w:ascii="Times New Roman" w:eastAsia="Times New Roman" w:hAnsi="Times New Roman" w:cs="Times New Roman"/>
          <w:sz w:val="24"/>
          <w:szCs w:val="24"/>
        </w:rPr>
        <w:t xml:space="preserve"> explain.  </w:t>
      </w:r>
    </w:p>
    <w:p w:rsidR="0048481A" w:rsidRPr="006B071C" w:rsidRDefault="0048481A" w:rsidP="0048481A">
      <w:pPr>
        <w:spacing w:before="100" w:beforeAutospacing="1" w:after="100" w:afterAutospacing="1" w:line="240" w:lineRule="auto"/>
        <w:ind w:left="720"/>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object w:dxaOrig="225" w:dyaOrig="225">
          <v:shape id="_x0000_i1187" type="#_x0000_t75" style="width:136.5pt;height:60.75pt" o:ole="">
            <v:imagedata r:id="rId42" o:title=""/>
          </v:shape>
          <w:control r:id="rId46" w:name="DefaultOcxName30" w:shapeid="_x0000_i1187"/>
        </w:object>
      </w:r>
    </w:p>
    <w:p w:rsidR="0048481A" w:rsidRDefault="0048481A" w:rsidP="0048481A">
      <w:pPr>
        <w:rPr>
          <w:rFonts w:ascii="Times New Roman" w:hAnsi="Times New Roman" w:cs="Times New Roman"/>
          <w:b/>
          <w:sz w:val="24"/>
          <w:szCs w:val="24"/>
        </w:rPr>
      </w:pPr>
      <w:r w:rsidRPr="00FC22EA">
        <w:rPr>
          <w:rFonts w:ascii="Times New Roman" w:hAnsi="Times New Roman" w:cs="Times New Roman"/>
          <w:b/>
          <w:sz w:val="24"/>
          <w:szCs w:val="24"/>
        </w:rPr>
        <w:t>NOTE:  The above questions will be repeated for Issues 2 and 3.</w:t>
      </w:r>
      <w:r w:rsidRPr="006B071C">
        <w:rPr>
          <w:rFonts w:ascii="Times New Roman" w:hAnsi="Times New Roman" w:cs="Times New Roman"/>
          <w:b/>
          <w:sz w:val="24"/>
          <w:szCs w:val="24"/>
        </w:rPr>
        <w:t xml:space="preserve">  </w:t>
      </w:r>
    </w:p>
    <w:p w:rsidR="0048481A" w:rsidRPr="006B071C" w:rsidRDefault="0048481A" w:rsidP="0048481A">
      <w:pPr>
        <w:rPr>
          <w:rFonts w:ascii="Times New Roman" w:hAnsi="Times New Roman" w:cs="Times New Roman"/>
          <w:b/>
          <w:sz w:val="24"/>
          <w:szCs w:val="24"/>
        </w:rPr>
      </w:pPr>
      <w:r w:rsidRPr="006968C6">
        <w:rPr>
          <w:rFonts w:cstheme="minorHAnsi"/>
          <w:b/>
          <w:noProof/>
          <w:sz w:val="32"/>
          <w:szCs w:val="32"/>
        </w:rPr>
        <mc:AlternateContent>
          <mc:Choice Requires="wps">
            <w:drawing>
              <wp:anchor distT="0" distB="0" distL="114300" distR="114300" simplePos="0" relativeHeight="251659264" behindDoc="0" locked="0" layoutInCell="1" allowOverlap="1" wp14:anchorId="2F72F3DB" wp14:editId="6801F0E6">
                <wp:simplePos x="0" y="0"/>
                <wp:positionH relativeFrom="column">
                  <wp:posOffset>523875</wp:posOffset>
                </wp:positionH>
                <wp:positionV relativeFrom="paragraph">
                  <wp:posOffset>172085</wp:posOffset>
                </wp:positionV>
                <wp:extent cx="9772650" cy="2247900"/>
                <wp:effectExtent l="76200" t="38100" r="76200" b="1143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0" cy="224790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77665A" w:rsidRPr="00E52A51" w:rsidRDefault="0077665A" w:rsidP="0048481A">
                            <w:pPr>
                              <w:jc w:val="center"/>
                              <w:rPr>
                                <w:rFonts w:cstheme="minorHAnsi"/>
                                <w:b/>
                                <w:sz w:val="40"/>
                                <w:szCs w:val="40"/>
                              </w:rPr>
                            </w:pPr>
                            <w:r w:rsidRPr="00E52A51">
                              <w:rPr>
                                <w:rFonts w:cstheme="minorHAnsi"/>
                                <w:b/>
                                <w:sz w:val="40"/>
                                <w:szCs w:val="40"/>
                              </w:rPr>
                              <w:t>Feedback</w:t>
                            </w:r>
                          </w:p>
                          <w:p w:rsidR="0077665A" w:rsidRDefault="0077665A" w:rsidP="0048481A">
                            <w:pPr>
                              <w:jc w:val="center"/>
                              <w:rPr>
                                <w:rFonts w:cstheme="minorHAnsi"/>
                                <w:b/>
                                <w:sz w:val="32"/>
                                <w:szCs w:val="32"/>
                              </w:rPr>
                            </w:pPr>
                            <w:r w:rsidRPr="00E52A51">
                              <w:rPr>
                                <w:rFonts w:cstheme="minorHAnsi"/>
                                <w:b/>
                                <w:sz w:val="32"/>
                                <w:szCs w:val="32"/>
                              </w:rPr>
                              <w:t xml:space="preserve">We want to assess </w:t>
                            </w:r>
                            <w:r w:rsidRPr="00DC004C">
                              <w:rPr>
                                <w:rFonts w:cstheme="minorHAnsi"/>
                                <w:b/>
                                <w:sz w:val="32"/>
                                <w:szCs w:val="32"/>
                              </w:rPr>
                              <w:t>if this report is helpful for you and if we would continue this type of survey in the future.</w:t>
                            </w:r>
                            <w:r>
                              <w:rPr>
                                <w:rFonts w:cstheme="minorHAnsi"/>
                                <w:b/>
                                <w:sz w:val="32"/>
                                <w:szCs w:val="32"/>
                              </w:rPr>
                              <w:t xml:space="preserve">  Follow the link below to answer 5</w:t>
                            </w:r>
                            <w:r w:rsidRPr="00E52A51">
                              <w:rPr>
                                <w:rFonts w:cstheme="minorHAnsi"/>
                                <w:b/>
                                <w:sz w:val="32"/>
                                <w:szCs w:val="32"/>
                              </w:rPr>
                              <w:t xml:space="preserve"> very</w:t>
                            </w:r>
                            <w:r>
                              <w:rPr>
                                <w:rFonts w:cstheme="minorHAnsi"/>
                                <w:b/>
                                <w:sz w:val="32"/>
                                <w:szCs w:val="32"/>
                              </w:rPr>
                              <w:t xml:space="preserve"> short questions.  Please complete the survey </w:t>
                            </w:r>
                            <w:r w:rsidRPr="00B848FF">
                              <w:rPr>
                                <w:rFonts w:cstheme="minorHAnsi"/>
                                <w:b/>
                                <w:sz w:val="32"/>
                                <w:szCs w:val="32"/>
                              </w:rPr>
                              <w:t xml:space="preserve">by </w:t>
                            </w:r>
                            <w:r w:rsidR="00A052ED" w:rsidRPr="00A052ED">
                              <w:rPr>
                                <w:rFonts w:cstheme="minorHAnsi"/>
                                <w:b/>
                                <w:color w:val="000000" w:themeColor="text1"/>
                                <w:sz w:val="32"/>
                                <w:szCs w:val="32"/>
                                <w:u w:val="single"/>
                              </w:rPr>
                              <w:t>Friday February 14</w:t>
                            </w:r>
                            <w:r w:rsidRPr="00A052ED">
                              <w:rPr>
                                <w:rFonts w:cstheme="minorHAnsi"/>
                                <w:b/>
                                <w:sz w:val="32"/>
                                <w:szCs w:val="32"/>
                              </w:rPr>
                              <w:t>.</w:t>
                            </w:r>
                            <w:r>
                              <w:rPr>
                                <w:rFonts w:cstheme="minorHAnsi"/>
                                <w:b/>
                                <w:sz w:val="32"/>
                                <w:szCs w:val="32"/>
                              </w:rPr>
                              <w:t xml:space="preserve">   </w:t>
                            </w:r>
                          </w:p>
                          <w:p w:rsidR="0077665A" w:rsidRDefault="0077665A" w:rsidP="0048481A">
                            <w:pPr>
                              <w:jc w:val="center"/>
                              <w:rPr>
                                <w:rFonts w:cstheme="minorHAnsi"/>
                                <w:b/>
                                <w:sz w:val="32"/>
                                <w:szCs w:val="32"/>
                              </w:rPr>
                            </w:pPr>
                            <w:r>
                              <w:rPr>
                                <w:rFonts w:cstheme="minorHAnsi"/>
                                <w:b/>
                                <w:sz w:val="32"/>
                                <w:szCs w:val="32"/>
                              </w:rPr>
                              <w:t>Thank you for your valuable feedback.</w:t>
                            </w:r>
                          </w:p>
                          <w:p w:rsidR="0077665A" w:rsidRPr="00E35EB2" w:rsidRDefault="00983368" w:rsidP="0048481A">
                            <w:pPr>
                              <w:jc w:val="center"/>
                              <w:rPr>
                                <w:rFonts w:cstheme="minorHAnsi"/>
                                <w:b/>
                                <w:color w:val="FFFFFF" w:themeColor="background1"/>
                                <w:sz w:val="40"/>
                                <w:szCs w:val="40"/>
                              </w:rPr>
                            </w:pPr>
                            <w:hyperlink r:id="rId47" w:history="1">
                              <w:r w:rsidR="0077665A" w:rsidRPr="00E35EB2">
                                <w:rPr>
                                  <w:rStyle w:val="Hyperlink"/>
                                  <w:rFonts w:cstheme="minorHAnsi"/>
                                  <w:b/>
                                  <w:color w:val="FFFFFF" w:themeColor="background1"/>
                                  <w:sz w:val="40"/>
                                  <w:szCs w:val="40"/>
                                </w:rPr>
                                <w:t>https://www.surveymonkey.com/r/WWJPWHF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2F3DB" id="_x0000_t202" coordsize="21600,21600" o:spt="202" path="m,l,21600r21600,l21600,xe">
                <v:stroke joinstyle="miter"/>
                <v:path gradientshapeok="t" o:connecttype="rect"/>
              </v:shapetype>
              <v:shape id="Text Box 2" o:spid="_x0000_s1026" type="#_x0000_t202" style="position:absolute;margin-left:41.25pt;margin-top:13.55pt;width:769.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" fillcolor="#4f7ac7 [3028]" stroked="f">
                <v:fill color2="#416fc3 [3172]" rotate="t" colors="0 #6083cb;.5 #3e70ca;1 #2e61ba" focus="100%" type="gradient">
                  <o:fill v:ext="view" type="gradientUnscaled"/>
                </v:fill>
                <v:shadow on="t" color="black" opacity="41287f" offset="0,1.5pt"/>
                <v:textbox>
                  <w:txbxContent>
                    <w:p w:rsidR="0077665A" w:rsidRPr="00E52A51" w:rsidRDefault="0077665A" w:rsidP="0048481A">
                      <w:pPr>
                        <w:jc w:val="center"/>
                        <w:rPr>
                          <w:rFonts w:cstheme="minorHAnsi"/>
                          <w:b/>
                          <w:sz w:val="40"/>
                          <w:szCs w:val="40"/>
                        </w:rPr>
                      </w:pPr>
                      <w:r w:rsidRPr="00E52A51">
                        <w:rPr>
                          <w:rFonts w:cstheme="minorHAnsi"/>
                          <w:b/>
                          <w:sz w:val="40"/>
                          <w:szCs w:val="40"/>
                        </w:rPr>
                        <w:t>Feedback</w:t>
                      </w:r>
                    </w:p>
                    <w:p w:rsidR="0077665A" w:rsidRDefault="0077665A" w:rsidP="0048481A">
                      <w:pPr>
                        <w:jc w:val="center"/>
                        <w:rPr>
                          <w:rFonts w:cstheme="minorHAnsi"/>
                          <w:b/>
                          <w:sz w:val="32"/>
                          <w:szCs w:val="32"/>
                        </w:rPr>
                      </w:pPr>
                      <w:r w:rsidRPr="00E52A51">
                        <w:rPr>
                          <w:rFonts w:cstheme="minorHAnsi"/>
                          <w:b/>
                          <w:sz w:val="32"/>
                          <w:szCs w:val="32"/>
                        </w:rPr>
                        <w:t xml:space="preserve">We want to assess </w:t>
                      </w:r>
                      <w:r w:rsidRPr="00DC004C">
                        <w:rPr>
                          <w:rFonts w:cstheme="minorHAnsi"/>
                          <w:b/>
                          <w:sz w:val="32"/>
                          <w:szCs w:val="32"/>
                        </w:rPr>
                        <w:t>if this report is helpful for you and if we would continue this type of survey in the future.</w:t>
                      </w:r>
                      <w:r>
                        <w:rPr>
                          <w:rFonts w:cstheme="minorHAnsi"/>
                          <w:b/>
                          <w:sz w:val="32"/>
                          <w:szCs w:val="32"/>
                        </w:rPr>
                        <w:t xml:space="preserve">  Follow the link below to answer 5</w:t>
                      </w:r>
                      <w:r w:rsidRPr="00E52A51">
                        <w:rPr>
                          <w:rFonts w:cstheme="minorHAnsi"/>
                          <w:b/>
                          <w:sz w:val="32"/>
                          <w:szCs w:val="32"/>
                        </w:rPr>
                        <w:t xml:space="preserve"> very</w:t>
                      </w:r>
                      <w:r>
                        <w:rPr>
                          <w:rFonts w:cstheme="minorHAnsi"/>
                          <w:b/>
                          <w:sz w:val="32"/>
                          <w:szCs w:val="32"/>
                        </w:rPr>
                        <w:t xml:space="preserve"> short questions.  Please complete the survey </w:t>
                      </w:r>
                      <w:r w:rsidRPr="00B848FF">
                        <w:rPr>
                          <w:rFonts w:cstheme="minorHAnsi"/>
                          <w:b/>
                          <w:sz w:val="32"/>
                          <w:szCs w:val="32"/>
                        </w:rPr>
                        <w:t xml:space="preserve">by </w:t>
                      </w:r>
                      <w:r w:rsidR="00A052ED" w:rsidRPr="00A052ED">
                        <w:rPr>
                          <w:rFonts w:cstheme="minorHAnsi"/>
                          <w:b/>
                          <w:color w:val="000000" w:themeColor="text1"/>
                          <w:sz w:val="32"/>
                          <w:szCs w:val="32"/>
                          <w:u w:val="single"/>
                        </w:rPr>
                        <w:t>Friday February 14</w:t>
                      </w:r>
                      <w:r w:rsidRPr="00A052ED">
                        <w:rPr>
                          <w:rFonts w:cstheme="minorHAnsi"/>
                          <w:b/>
                          <w:sz w:val="32"/>
                          <w:szCs w:val="32"/>
                        </w:rPr>
                        <w:t>.</w:t>
                      </w:r>
                      <w:r>
                        <w:rPr>
                          <w:rFonts w:cstheme="minorHAnsi"/>
                          <w:b/>
                          <w:sz w:val="32"/>
                          <w:szCs w:val="32"/>
                        </w:rPr>
                        <w:t xml:space="preserve">   </w:t>
                      </w:r>
                    </w:p>
                    <w:p w:rsidR="0077665A" w:rsidRDefault="0077665A" w:rsidP="0048481A">
                      <w:pPr>
                        <w:jc w:val="center"/>
                        <w:rPr>
                          <w:rFonts w:cstheme="minorHAnsi"/>
                          <w:b/>
                          <w:sz w:val="32"/>
                          <w:szCs w:val="32"/>
                        </w:rPr>
                      </w:pPr>
                      <w:r>
                        <w:rPr>
                          <w:rFonts w:cstheme="minorHAnsi"/>
                          <w:b/>
                          <w:sz w:val="32"/>
                          <w:szCs w:val="32"/>
                        </w:rPr>
                        <w:t>Thank you for your valuable feedback.</w:t>
                      </w:r>
                    </w:p>
                    <w:p w:rsidR="0077665A" w:rsidRPr="00E35EB2" w:rsidRDefault="00E35EB2" w:rsidP="0048481A">
                      <w:pPr>
                        <w:jc w:val="center"/>
                        <w:rPr>
                          <w:rFonts w:cstheme="minorHAnsi"/>
                          <w:b/>
                          <w:color w:val="FFFFFF" w:themeColor="background1"/>
                          <w:sz w:val="40"/>
                          <w:szCs w:val="40"/>
                        </w:rPr>
                      </w:pPr>
                      <w:hyperlink r:id="rId49" w:history="1">
                        <w:r w:rsidR="0077665A" w:rsidRPr="00E35EB2">
                          <w:rPr>
                            <w:rStyle w:val="Hyperlink"/>
                            <w:rFonts w:cstheme="minorHAnsi"/>
                            <w:b/>
                            <w:color w:val="FFFFFF" w:themeColor="background1"/>
                            <w:sz w:val="40"/>
                            <w:szCs w:val="40"/>
                          </w:rPr>
                          <w:t>https://www.surveymonkey.com/r/WWJPWHF</w:t>
                        </w:r>
                      </w:hyperlink>
                    </w:p>
                  </w:txbxContent>
                </v:textbox>
              </v:shape>
            </w:pict>
          </mc:Fallback>
        </mc:AlternateContent>
      </w:r>
    </w:p>
    <w:p w:rsidR="0048481A" w:rsidRDefault="0048481A" w:rsidP="0048481A">
      <w:pPr>
        <w:rPr>
          <w:sz w:val="24"/>
          <w:szCs w:val="24"/>
        </w:rPr>
      </w:pPr>
    </w:p>
    <w:p w:rsidR="00431664" w:rsidRPr="0031618E" w:rsidRDefault="00431664">
      <w:pPr>
        <w:rPr>
          <w:sz w:val="24"/>
          <w:szCs w:val="24"/>
        </w:rPr>
      </w:pPr>
    </w:p>
    <w:sectPr w:rsidR="00431664" w:rsidRPr="0031618E" w:rsidSect="0017246D">
      <w:headerReference w:type="even" r:id="rId50"/>
      <w:headerReference w:type="default" r:id="rId51"/>
      <w:footerReference w:type="even" r:id="rId52"/>
      <w:footerReference w:type="default" r:id="rId53"/>
      <w:headerReference w:type="first" r:id="rId54"/>
      <w:footerReference w:type="first" r:id="rId55"/>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65A" w:rsidRDefault="0077665A" w:rsidP="00941F00">
      <w:pPr>
        <w:spacing w:after="0" w:line="240" w:lineRule="auto"/>
      </w:pPr>
      <w:r>
        <w:separator/>
      </w:r>
    </w:p>
  </w:endnote>
  <w:endnote w:type="continuationSeparator" w:id="0">
    <w:p w:rsidR="0077665A" w:rsidRDefault="0077665A" w:rsidP="0094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65A" w:rsidRDefault="00776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541338"/>
      <w:docPartObj>
        <w:docPartGallery w:val="Page Numbers (Bottom of Page)"/>
        <w:docPartUnique/>
      </w:docPartObj>
    </w:sdtPr>
    <w:sdtEndPr>
      <w:rPr>
        <w:noProof/>
      </w:rPr>
    </w:sdtEndPr>
    <w:sdtContent>
      <w:p w:rsidR="0077665A" w:rsidRDefault="007766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7665A" w:rsidRDefault="00776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65A" w:rsidRDefault="00776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65A" w:rsidRDefault="0077665A" w:rsidP="00941F00">
      <w:pPr>
        <w:spacing w:after="0" w:line="240" w:lineRule="auto"/>
      </w:pPr>
      <w:r>
        <w:separator/>
      </w:r>
    </w:p>
  </w:footnote>
  <w:footnote w:type="continuationSeparator" w:id="0">
    <w:p w:rsidR="0077665A" w:rsidRDefault="0077665A" w:rsidP="0094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65A" w:rsidRDefault="00776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65A" w:rsidRDefault="00776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65A" w:rsidRDefault="00776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4EB2"/>
    <w:multiLevelType w:val="multilevel"/>
    <w:tmpl w:val="7F16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6D"/>
    <w:rsid w:val="00006E59"/>
    <w:rsid w:val="0000772D"/>
    <w:rsid w:val="00022AE7"/>
    <w:rsid w:val="00023756"/>
    <w:rsid w:val="00053DAD"/>
    <w:rsid w:val="00091088"/>
    <w:rsid w:val="00095AE0"/>
    <w:rsid w:val="000978EF"/>
    <w:rsid w:val="000B2B0A"/>
    <w:rsid w:val="000B63E0"/>
    <w:rsid w:val="001107DC"/>
    <w:rsid w:val="00127E85"/>
    <w:rsid w:val="00145784"/>
    <w:rsid w:val="0017246D"/>
    <w:rsid w:val="0017741C"/>
    <w:rsid w:val="0019346A"/>
    <w:rsid w:val="001B6E24"/>
    <w:rsid w:val="001B6E97"/>
    <w:rsid w:val="001F1FA0"/>
    <w:rsid w:val="002145A0"/>
    <w:rsid w:val="002234B5"/>
    <w:rsid w:val="00257783"/>
    <w:rsid w:val="00264FCF"/>
    <w:rsid w:val="002818DC"/>
    <w:rsid w:val="0028446C"/>
    <w:rsid w:val="002A7E52"/>
    <w:rsid w:val="002C1BD1"/>
    <w:rsid w:val="002C4897"/>
    <w:rsid w:val="002D172F"/>
    <w:rsid w:val="002F15C6"/>
    <w:rsid w:val="002F4DE4"/>
    <w:rsid w:val="003147DF"/>
    <w:rsid w:val="0031618E"/>
    <w:rsid w:val="00331392"/>
    <w:rsid w:val="00334BE7"/>
    <w:rsid w:val="00340D72"/>
    <w:rsid w:val="003570BD"/>
    <w:rsid w:val="003644E1"/>
    <w:rsid w:val="0039383D"/>
    <w:rsid w:val="003A65BE"/>
    <w:rsid w:val="003D2E6F"/>
    <w:rsid w:val="003D7FBA"/>
    <w:rsid w:val="00406920"/>
    <w:rsid w:val="00431664"/>
    <w:rsid w:val="0048481A"/>
    <w:rsid w:val="0049661D"/>
    <w:rsid w:val="004A2F31"/>
    <w:rsid w:val="004B1AA9"/>
    <w:rsid w:val="004D37BF"/>
    <w:rsid w:val="004E1183"/>
    <w:rsid w:val="00501575"/>
    <w:rsid w:val="005725C3"/>
    <w:rsid w:val="005B00C9"/>
    <w:rsid w:val="005E333A"/>
    <w:rsid w:val="005E5EC0"/>
    <w:rsid w:val="00632951"/>
    <w:rsid w:val="00656BBD"/>
    <w:rsid w:val="006A2879"/>
    <w:rsid w:val="00715783"/>
    <w:rsid w:val="00716013"/>
    <w:rsid w:val="0077665A"/>
    <w:rsid w:val="0079465F"/>
    <w:rsid w:val="007A3B94"/>
    <w:rsid w:val="007C0D4C"/>
    <w:rsid w:val="007E586E"/>
    <w:rsid w:val="007F43A1"/>
    <w:rsid w:val="007F5182"/>
    <w:rsid w:val="007F7358"/>
    <w:rsid w:val="008061BE"/>
    <w:rsid w:val="0083156B"/>
    <w:rsid w:val="00846267"/>
    <w:rsid w:val="008D130D"/>
    <w:rsid w:val="008E5126"/>
    <w:rsid w:val="008F477B"/>
    <w:rsid w:val="008F6875"/>
    <w:rsid w:val="00931377"/>
    <w:rsid w:val="00941F00"/>
    <w:rsid w:val="00983368"/>
    <w:rsid w:val="0098353D"/>
    <w:rsid w:val="00993845"/>
    <w:rsid w:val="00996B93"/>
    <w:rsid w:val="009B78CA"/>
    <w:rsid w:val="009C3B8C"/>
    <w:rsid w:val="009D1A04"/>
    <w:rsid w:val="00A052ED"/>
    <w:rsid w:val="00A12DD4"/>
    <w:rsid w:val="00A23101"/>
    <w:rsid w:val="00A6238B"/>
    <w:rsid w:val="00A65EC9"/>
    <w:rsid w:val="00A85828"/>
    <w:rsid w:val="00AA6B11"/>
    <w:rsid w:val="00AC3CAA"/>
    <w:rsid w:val="00B0324F"/>
    <w:rsid w:val="00B14365"/>
    <w:rsid w:val="00B15008"/>
    <w:rsid w:val="00B22C33"/>
    <w:rsid w:val="00B470E1"/>
    <w:rsid w:val="00B848FF"/>
    <w:rsid w:val="00BA4E3C"/>
    <w:rsid w:val="00BB1E2F"/>
    <w:rsid w:val="00BC454B"/>
    <w:rsid w:val="00C07F30"/>
    <w:rsid w:val="00C15123"/>
    <w:rsid w:val="00C16EB2"/>
    <w:rsid w:val="00C325EB"/>
    <w:rsid w:val="00C45F58"/>
    <w:rsid w:val="00C46D5A"/>
    <w:rsid w:val="00C678EB"/>
    <w:rsid w:val="00C875FB"/>
    <w:rsid w:val="00CF7798"/>
    <w:rsid w:val="00D27E80"/>
    <w:rsid w:val="00D70927"/>
    <w:rsid w:val="00D764AF"/>
    <w:rsid w:val="00D84610"/>
    <w:rsid w:val="00D9585F"/>
    <w:rsid w:val="00DC004C"/>
    <w:rsid w:val="00E1465D"/>
    <w:rsid w:val="00E26289"/>
    <w:rsid w:val="00E300A8"/>
    <w:rsid w:val="00E3457C"/>
    <w:rsid w:val="00E35EB2"/>
    <w:rsid w:val="00E44A43"/>
    <w:rsid w:val="00E50FB8"/>
    <w:rsid w:val="00E66EBD"/>
    <w:rsid w:val="00E72FE0"/>
    <w:rsid w:val="00E80B9C"/>
    <w:rsid w:val="00ED21F9"/>
    <w:rsid w:val="00F13335"/>
    <w:rsid w:val="00F269A2"/>
    <w:rsid w:val="00F447D8"/>
    <w:rsid w:val="00F705A9"/>
    <w:rsid w:val="00F71619"/>
    <w:rsid w:val="00F71F1A"/>
    <w:rsid w:val="00F938F6"/>
    <w:rsid w:val="00FB680C"/>
    <w:rsid w:val="00FE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1BFF6"/>
  <w15:chartTrackingRefBased/>
  <w15:docId w15:val="{2D265CB3-0FEC-49D2-BBF1-52E5EDED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8462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267"/>
    <w:rPr>
      <w:rFonts w:ascii="Segoe UI" w:hAnsi="Segoe UI" w:cs="Segoe UI"/>
      <w:sz w:val="18"/>
      <w:szCs w:val="18"/>
    </w:rPr>
  </w:style>
  <w:style w:type="character" w:customStyle="1" w:styleId="Heading4Char">
    <w:name w:val="Heading 4 Char"/>
    <w:basedOn w:val="DefaultParagraphFont"/>
    <w:link w:val="Heading4"/>
    <w:uiPriority w:val="9"/>
    <w:rsid w:val="0084626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46267"/>
    <w:rPr>
      <w:color w:val="0000FF"/>
      <w:u w:val="single"/>
    </w:rPr>
  </w:style>
  <w:style w:type="paragraph" w:customStyle="1" w:styleId="Default">
    <w:name w:val="Default"/>
    <w:rsid w:val="00B22C3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41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F00"/>
  </w:style>
  <w:style w:type="paragraph" w:styleId="Footer">
    <w:name w:val="footer"/>
    <w:basedOn w:val="Normal"/>
    <w:link w:val="FooterChar"/>
    <w:uiPriority w:val="99"/>
    <w:unhideWhenUsed/>
    <w:rsid w:val="00941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F00"/>
  </w:style>
  <w:style w:type="character" w:styleId="UnresolvedMention">
    <w:name w:val="Unresolved Mention"/>
    <w:basedOn w:val="DefaultParagraphFont"/>
    <w:uiPriority w:val="99"/>
    <w:semiHidden/>
    <w:unhideWhenUsed/>
    <w:rsid w:val="007F43A1"/>
    <w:rPr>
      <w:color w:val="605E5C"/>
      <w:shd w:val="clear" w:color="auto" w:fill="E1DFDD"/>
    </w:rPr>
  </w:style>
  <w:style w:type="character" w:styleId="FollowedHyperlink">
    <w:name w:val="FollowedHyperlink"/>
    <w:basedOn w:val="DefaultParagraphFont"/>
    <w:uiPriority w:val="99"/>
    <w:semiHidden/>
    <w:unhideWhenUsed/>
    <w:rsid w:val="007F43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control" Target="activeX/activeX26.xml"/><Relationship Id="rId21" Type="http://schemas.openxmlformats.org/officeDocument/2006/relationships/control" Target="activeX/activeX9.xml"/><Relationship Id="rId34" Type="http://schemas.openxmlformats.org/officeDocument/2006/relationships/control" Target="activeX/activeX21.xml"/><Relationship Id="rId42" Type="http://schemas.openxmlformats.org/officeDocument/2006/relationships/image" Target="media/image5.wmf"/><Relationship Id="rId47" Type="http://schemas.openxmlformats.org/officeDocument/2006/relationships/hyperlink" Target="https://www.surveymonkey.com/r/WWJPWHF"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6.xml"/><Relationship Id="rId11" Type="http://schemas.openxmlformats.org/officeDocument/2006/relationships/image" Target="media/image2.wmf"/><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1.xm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torontowestlip.ca/wp-content/uploads/Toronto-West-Service-Directory_Refugee-Claimants_Updated-Sept-2019.xlsx" TargetMode="External"/><Relationship Id="rId19" Type="http://schemas.openxmlformats.org/officeDocument/2006/relationships/control" Target="activeX/activeX7.xml"/><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image" Target="media/image4.wmf"/><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29.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2.xml"/><Relationship Id="rId20" Type="http://schemas.openxmlformats.org/officeDocument/2006/relationships/control" Target="activeX/activeX8.xml"/><Relationship Id="rId41" Type="http://schemas.openxmlformats.org/officeDocument/2006/relationships/control" Target="activeX/activeX28.xm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hyperlink" Target="https://www.surveymonkey.com/r/WWJPWHF" TargetMode="External"/><Relationship Id="rId5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Trends and Emerging Issues Identified 2016/17, 2017/18 and 2018/19</a:t>
            </a:r>
          </a:p>
        </c:rich>
      </c:tx>
      <c:overlay val="0"/>
    </c:title>
    <c:autoTitleDeleted val="0"/>
    <c:plotArea>
      <c:layout>
        <c:manualLayout>
          <c:layoutTarget val="inner"/>
          <c:xMode val="edge"/>
          <c:yMode val="edge"/>
          <c:x val="8.0899630989683877E-2"/>
          <c:y val="0.14348698740023225"/>
          <c:w val="0.85940521402897629"/>
          <c:h val="0.55716266924434954"/>
        </c:manualLayout>
      </c:layout>
      <c:barChart>
        <c:barDir val="col"/>
        <c:grouping val="clustered"/>
        <c:varyColors val="0"/>
        <c:ser>
          <c:idx val="0"/>
          <c:order val="0"/>
          <c:tx>
            <c:strRef>
              <c:f>'[Chart in Microsoft Word]Sheet1'!$B$19</c:f>
              <c:strCache>
                <c:ptCount val="1"/>
                <c:pt idx="0">
                  <c:v>2016/17</c:v>
                </c:pt>
              </c:strCache>
            </c:strRef>
          </c:tx>
          <c:invertIfNegative val="0"/>
          <c:dLbls>
            <c:dLbl>
              <c:idx val="2"/>
              <c:layout>
                <c:manualLayout>
                  <c:x val="-3.952569169960498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65-48E2-94FF-2BA2E0EC5107}"/>
                </c:ext>
              </c:extLst>
            </c:dLbl>
            <c:dLbl>
              <c:idx val="5"/>
              <c:layout>
                <c:manualLayout>
                  <c:x val="0"/>
                  <c:y val="1.7050298380221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65-48E2-94FF-2BA2E0EC5107}"/>
                </c:ext>
              </c:extLst>
            </c:dLbl>
            <c:dLbl>
              <c:idx val="8"/>
              <c:layout>
                <c:manualLayout>
                  <c:x val="-3.952569169960474E-3"/>
                  <c:y val="-1.250340770506311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65-48E2-94FF-2BA2E0EC5107}"/>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'[Chart in Microsoft Word]Sheet1'!$A$20:$A$33</c:f>
              <c:strCache>
                <c:ptCount val="14"/>
                <c:pt idx="0">
                  <c:v>Labour Market Access</c:v>
                </c:pt>
                <c:pt idx="1">
                  <c:v>Social Integration</c:v>
                </c:pt>
                <c:pt idx="2">
                  <c:v>Housing</c:v>
                </c:pt>
                <c:pt idx="3">
                  <c:v>Language Proficiency</c:v>
                </c:pt>
                <c:pt idx="4">
                  <c:v>Access to Services</c:v>
                </c:pt>
                <c:pt idx="5">
                  <c:v>Immigration Status/
Citizenship</c:v>
                </c:pt>
                <c:pt idx="6">
                  <c:v>Family and Relationships</c:v>
                </c:pt>
                <c:pt idx="7">
                  <c:v>Health and Wellness</c:v>
                </c:pt>
                <c:pt idx="8">
                  <c:v>Education</c:v>
                </c:pt>
                <c:pt idx="9">
                  <c:v>Food Insecurity</c:v>
                </c:pt>
                <c:pt idx="10">
                  <c:v>Other - High Cost of Food</c:v>
                </c:pt>
                <c:pt idx="11">
                  <c:v>Other -Declining Enrollment 
in Language Classes</c:v>
                </c:pt>
                <c:pt idx="12">
                  <c:v>Other - Family Reunification,
Refugee Sponsorship</c:v>
                </c:pt>
                <c:pt idx="13">
                  <c:v>Other - Lack of Child Care to attend Language Training</c:v>
                </c:pt>
              </c:strCache>
            </c:strRef>
          </c:cat>
          <c:val>
            <c:numRef>
              <c:f>'[Chart in Microsoft Word]Sheet1'!$B$20:$B$33</c:f>
              <c:numCache>
                <c:formatCode>0%</c:formatCode>
                <c:ptCount val="14"/>
                <c:pt idx="0">
                  <c:v>0.60869565217391308</c:v>
                </c:pt>
                <c:pt idx="1">
                  <c:v>0.39130434782608697</c:v>
                </c:pt>
                <c:pt idx="2">
                  <c:v>0.39130434782608697</c:v>
                </c:pt>
                <c:pt idx="3">
                  <c:v>0.30434782608695654</c:v>
                </c:pt>
                <c:pt idx="4">
                  <c:v>0.30434782608695654</c:v>
                </c:pt>
                <c:pt idx="5">
                  <c:v>0.2608695652173913</c:v>
                </c:pt>
                <c:pt idx="6">
                  <c:v>0.21739130434782608</c:v>
                </c:pt>
                <c:pt idx="7">
                  <c:v>0.17391304347826086</c:v>
                </c:pt>
                <c:pt idx="8">
                  <c:v>0.13043478260869565</c:v>
                </c:pt>
                <c:pt idx="9">
                  <c:v>0</c:v>
                </c:pt>
                <c:pt idx="10">
                  <c:v>4.3478260869565216E-2</c:v>
                </c:pt>
                <c:pt idx="11">
                  <c:v>4.3478260869565216E-2</c:v>
                </c:pt>
                <c:pt idx="12">
                  <c:v>0</c:v>
                </c:pt>
                <c:pt idx="13">
                  <c:v>0</c:v>
                </c:pt>
              </c:numCache>
            </c:numRef>
          </c:val>
          <c:extLst>
            <c:ext xmlns:c16="http://schemas.microsoft.com/office/drawing/2014/chart" uri="{C3380CC4-5D6E-409C-BE32-E72D297353CC}">
              <c16:uniqueId val="{00000003-8B65-48E2-94FF-2BA2E0EC5107}"/>
            </c:ext>
          </c:extLst>
        </c:ser>
        <c:ser>
          <c:idx val="1"/>
          <c:order val="1"/>
          <c:tx>
            <c:strRef>
              <c:f>'[Chart in Microsoft Word]Sheet1'!$C$19</c:f>
              <c:strCache>
                <c:ptCount val="1"/>
                <c:pt idx="0">
                  <c:v>2017/18</c:v>
                </c:pt>
              </c:strCache>
            </c:strRef>
          </c:tx>
          <c:invertIfNegative val="0"/>
          <c:dLbls>
            <c:dLbl>
              <c:idx val="1"/>
              <c:layout>
                <c:manualLayout>
                  <c:x val="3.9525691699604498E-3"/>
                  <c:y val="-6.25170385253155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65-48E2-94FF-2BA2E0EC5107}"/>
                </c:ext>
              </c:extLst>
            </c:dLbl>
            <c:dLbl>
              <c:idx val="2"/>
              <c:layout>
                <c:manualLayout>
                  <c:x val="-7.9051383399209238E-3"/>
                  <c:y val="-3.125851926265778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65-48E2-94FF-2BA2E0EC5107}"/>
                </c:ext>
              </c:extLst>
            </c:dLbl>
            <c:dLbl>
              <c:idx val="3"/>
              <c:layout>
                <c:manualLayout>
                  <c:x val="5.270092226613966E-3"/>
                  <c:y val="-6.25170385253155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B65-48E2-94FF-2BA2E0EC5107}"/>
                </c:ext>
              </c:extLst>
            </c:dLbl>
            <c:dLbl>
              <c:idx val="4"/>
              <c:layout>
                <c:manualLayout>
                  <c:x val="3.952569169960474E-3"/>
                  <c:y val="1.02301790281329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65-48E2-94FF-2BA2E0EC5107}"/>
                </c:ext>
              </c:extLst>
            </c:dLbl>
            <c:dLbl>
              <c:idx val="7"/>
              <c:layout>
                <c:manualLayout>
                  <c:x val="-2.635046113306983E-3"/>
                  <c:y val="1.02301790281329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B65-48E2-94FF-2BA2E0EC5107}"/>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'[Chart in Microsoft Word]Sheet1'!$A$20:$A$33</c:f>
              <c:strCache>
                <c:ptCount val="14"/>
                <c:pt idx="0">
                  <c:v>Labour Market Access</c:v>
                </c:pt>
                <c:pt idx="1">
                  <c:v>Social Integration</c:v>
                </c:pt>
                <c:pt idx="2">
                  <c:v>Housing</c:v>
                </c:pt>
                <c:pt idx="3">
                  <c:v>Language Proficiency</c:v>
                </c:pt>
                <c:pt idx="4">
                  <c:v>Access to Services</c:v>
                </c:pt>
                <c:pt idx="5">
                  <c:v>Immigration Status/
Citizenship</c:v>
                </c:pt>
                <c:pt idx="6">
                  <c:v>Family and Relationships</c:v>
                </c:pt>
                <c:pt idx="7">
                  <c:v>Health and Wellness</c:v>
                </c:pt>
                <c:pt idx="8">
                  <c:v>Education</c:v>
                </c:pt>
                <c:pt idx="9">
                  <c:v>Food Insecurity</c:v>
                </c:pt>
                <c:pt idx="10">
                  <c:v>Other - High Cost of Food</c:v>
                </c:pt>
                <c:pt idx="11">
                  <c:v>Other -Declining Enrollment 
in Language Classes</c:v>
                </c:pt>
                <c:pt idx="12">
                  <c:v>Other - Family Reunification,
Refugee Sponsorship</c:v>
                </c:pt>
                <c:pt idx="13">
                  <c:v>Other - Lack of Child Care to attend Language Training</c:v>
                </c:pt>
              </c:strCache>
            </c:strRef>
          </c:cat>
          <c:val>
            <c:numRef>
              <c:f>'[Chart in Microsoft Word]Sheet1'!$C$20:$C$33</c:f>
              <c:numCache>
                <c:formatCode>0%</c:formatCode>
                <c:ptCount val="14"/>
                <c:pt idx="0">
                  <c:v>0.33333333333333331</c:v>
                </c:pt>
                <c:pt idx="1">
                  <c:v>0.16666666666666666</c:v>
                </c:pt>
                <c:pt idx="2">
                  <c:v>0.625</c:v>
                </c:pt>
                <c:pt idx="3">
                  <c:v>0.29166666666666669</c:v>
                </c:pt>
                <c:pt idx="4">
                  <c:v>0.25</c:v>
                </c:pt>
                <c:pt idx="5">
                  <c:v>0.29166666666666669</c:v>
                </c:pt>
                <c:pt idx="6">
                  <c:v>0.125</c:v>
                </c:pt>
                <c:pt idx="7">
                  <c:v>0.33333333333333331</c:v>
                </c:pt>
                <c:pt idx="8">
                  <c:v>0.125</c:v>
                </c:pt>
                <c:pt idx="9">
                  <c:v>0</c:v>
                </c:pt>
                <c:pt idx="10">
                  <c:v>0</c:v>
                </c:pt>
                <c:pt idx="11">
                  <c:v>4.1666666666666664E-2</c:v>
                </c:pt>
                <c:pt idx="12">
                  <c:v>4.1666666666666664E-2</c:v>
                </c:pt>
                <c:pt idx="13">
                  <c:v>0</c:v>
                </c:pt>
              </c:numCache>
            </c:numRef>
          </c:val>
          <c:extLst>
            <c:ext xmlns:c16="http://schemas.microsoft.com/office/drawing/2014/chart" uri="{C3380CC4-5D6E-409C-BE32-E72D297353CC}">
              <c16:uniqueId val="{00000009-8B65-48E2-94FF-2BA2E0EC5107}"/>
            </c:ext>
          </c:extLst>
        </c:ser>
        <c:ser>
          <c:idx val="2"/>
          <c:order val="2"/>
          <c:tx>
            <c:strRef>
              <c:f>'[Chart in Microsoft Word]Sheet1'!$D$19</c:f>
              <c:strCache>
                <c:ptCount val="1"/>
                <c:pt idx="0">
                  <c:v>2018/19</c:v>
                </c:pt>
              </c:strCache>
            </c:strRef>
          </c:tx>
          <c:invertIfNegative val="0"/>
          <c:dLbls>
            <c:dLbl>
              <c:idx val="3"/>
              <c:layout>
                <c:manualLayout>
                  <c:x val="7.905138339920948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B65-48E2-94FF-2BA2E0EC5107}"/>
                </c:ext>
              </c:extLst>
            </c:dLbl>
            <c:dLbl>
              <c:idx val="8"/>
              <c:layout>
                <c:manualLayout>
                  <c:x val="7.9051383399209481E-3"/>
                  <c:y val="6.25170385253155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B65-48E2-94FF-2BA2E0EC5107}"/>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'[Chart in Microsoft Word]Sheet1'!$A$20:$A$33</c:f>
              <c:strCache>
                <c:ptCount val="14"/>
                <c:pt idx="0">
                  <c:v>Labour Market Access</c:v>
                </c:pt>
                <c:pt idx="1">
                  <c:v>Social Integration</c:v>
                </c:pt>
                <c:pt idx="2">
                  <c:v>Housing</c:v>
                </c:pt>
                <c:pt idx="3">
                  <c:v>Language Proficiency</c:v>
                </c:pt>
                <c:pt idx="4">
                  <c:v>Access to Services</c:v>
                </c:pt>
                <c:pt idx="5">
                  <c:v>Immigration Status/
Citizenship</c:v>
                </c:pt>
                <c:pt idx="6">
                  <c:v>Family and Relationships</c:v>
                </c:pt>
                <c:pt idx="7">
                  <c:v>Health and Wellness</c:v>
                </c:pt>
                <c:pt idx="8">
                  <c:v>Education</c:v>
                </c:pt>
                <c:pt idx="9">
                  <c:v>Food Insecurity</c:v>
                </c:pt>
                <c:pt idx="10">
                  <c:v>Other - High Cost of Food</c:v>
                </c:pt>
                <c:pt idx="11">
                  <c:v>Other -Declining Enrollment 
in Language Classes</c:v>
                </c:pt>
                <c:pt idx="12">
                  <c:v>Other - Family Reunification,
Refugee Sponsorship</c:v>
                </c:pt>
                <c:pt idx="13">
                  <c:v>Other - Lack of Child Care to attend Language Training</c:v>
                </c:pt>
              </c:strCache>
            </c:strRef>
          </c:cat>
          <c:val>
            <c:numRef>
              <c:f>'[Chart in Microsoft Word]Sheet1'!$D$20:$D$33</c:f>
              <c:numCache>
                <c:formatCode>0%</c:formatCode>
                <c:ptCount val="14"/>
                <c:pt idx="0">
                  <c:v>0.5357142857142857</c:v>
                </c:pt>
                <c:pt idx="1">
                  <c:v>0.10714285714285714</c:v>
                </c:pt>
                <c:pt idx="2">
                  <c:v>0.7142857142857143</c:v>
                </c:pt>
                <c:pt idx="3">
                  <c:v>0.21428571428571427</c:v>
                </c:pt>
                <c:pt idx="4">
                  <c:v>0.17857142857142858</c:v>
                </c:pt>
                <c:pt idx="5">
                  <c:v>0.21428571428571427</c:v>
                </c:pt>
                <c:pt idx="6">
                  <c:v>7.1428571428571425E-2</c:v>
                </c:pt>
                <c:pt idx="7">
                  <c:v>0.42857142857142855</c:v>
                </c:pt>
                <c:pt idx="8">
                  <c:v>0.14285714285714285</c:v>
                </c:pt>
                <c:pt idx="9">
                  <c:v>0.14285714285714285</c:v>
                </c:pt>
                <c:pt idx="10">
                  <c:v>0</c:v>
                </c:pt>
                <c:pt idx="11">
                  <c:v>0</c:v>
                </c:pt>
                <c:pt idx="12">
                  <c:v>0</c:v>
                </c:pt>
                <c:pt idx="13">
                  <c:v>3.5714285714285712E-2</c:v>
                </c:pt>
              </c:numCache>
            </c:numRef>
          </c:val>
          <c:extLst>
            <c:ext xmlns:c16="http://schemas.microsoft.com/office/drawing/2014/chart" uri="{C3380CC4-5D6E-409C-BE32-E72D297353CC}">
              <c16:uniqueId val="{0000000C-8B65-48E2-94FF-2BA2E0EC5107}"/>
            </c:ext>
          </c:extLst>
        </c:ser>
        <c:dLbls>
          <c:showLegendKey val="0"/>
          <c:showVal val="0"/>
          <c:showCatName val="0"/>
          <c:showSerName val="0"/>
          <c:showPercent val="0"/>
          <c:showBubbleSize val="0"/>
        </c:dLbls>
        <c:gapWidth val="88"/>
        <c:axId val="150289024"/>
        <c:axId val="150294912"/>
      </c:barChart>
      <c:catAx>
        <c:axId val="150289024"/>
        <c:scaling>
          <c:orientation val="minMax"/>
        </c:scaling>
        <c:delete val="0"/>
        <c:axPos val="b"/>
        <c:numFmt formatCode="General" sourceLinked="0"/>
        <c:majorTickMark val="out"/>
        <c:minorTickMark val="none"/>
        <c:tickLblPos val="nextTo"/>
        <c:txPr>
          <a:bodyPr/>
          <a:lstStyle/>
          <a:p>
            <a:pPr>
              <a:defRPr sz="800"/>
            </a:pPr>
            <a:endParaRPr lang="en-US"/>
          </a:p>
        </c:txPr>
        <c:crossAx val="150294912"/>
        <c:crosses val="autoZero"/>
        <c:auto val="1"/>
        <c:lblAlgn val="ctr"/>
        <c:lblOffset val="100"/>
        <c:noMultiLvlLbl val="0"/>
      </c:catAx>
      <c:valAx>
        <c:axId val="150294912"/>
        <c:scaling>
          <c:orientation val="minMax"/>
        </c:scaling>
        <c:delete val="0"/>
        <c:axPos val="l"/>
        <c:majorGridlines/>
        <c:title>
          <c:tx>
            <c:rich>
              <a:bodyPr rot="-5400000" vert="horz"/>
              <a:lstStyle/>
              <a:p>
                <a:pPr>
                  <a:defRPr i="1"/>
                </a:pPr>
                <a:r>
                  <a:rPr lang="en-US" i="1"/>
                  <a:t>Percentage</a:t>
                </a:r>
                <a:r>
                  <a:rPr lang="en-US" i="1" baseline="0"/>
                  <a:t> of Organizations that Checked a Given Issue</a:t>
                </a:r>
                <a:endParaRPr lang="en-US" i="1"/>
              </a:p>
            </c:rich>
          </c:tx>
          <c:layout>
            <c:manualLayout>
              <c:xMode val="edge"/>
              <c:yMode val="edge"/>
              <c:x val="1.6723651993165285E-2"/>
              <c:y val="0.14531493504832363"/>
            </c:manualLayout>
          </c:layout>
          <c:overlay val="0"/>
        </c:title>
        <c:numFmt formatCode="0%" sourceLinked="1"/>
        <c:majorTickMark val="out"/>
        <c:minorTickMark val="none"/>
        <c:tickLblPos val="nextTo"/>
        <c:crossAx val="150289024"/>
        <c:crosses val="autoZero"/>
        <c:crossBetween val="between"/>
      </c:valAx>
    </c:plotArea>
    <c:legend>
      <c:legendPos val="r"/>
      <c:layout>
        <c:manualLayout>
          <c:xMode val="edge"/>
          <c:yMode val="edge"/>
          <c:x val="0.78158165011982184"/>
          <c:y val="0.22857495754207197"/>
          <c:w val="6.7542145176516966E-2"/>
          <c:h val="0.1849914412872304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C4CE1-25D4-4728-9A08-A9F22840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22</Pages>
  <Words>5421</Words>
  <Characters>30901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Cardwell</dc:creator>
  <cp:keywords/>
  <dc:description/>
  <cp:lastModifiedBy>Yasmeen Tian</cp:lastModifiedBy>
  <cp:revision>77</cp:revision>
  <cp:lastPrinted>2020-01-16T20:35:00Z</cp:lastPrinted>
  <dcterms:created xsi:type="dcterms:W3CDTF">2019-12-30T20:13:00Z</dcterms:created>
  <dcterms:modified xsi:type="dcterms:W3CDTF">2020-01-24T21:17:00Z</dcterms:modified>
</cp:coreProperties>
</file>